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90" w:rsidRPr="000F0C90" w:rsidRDefault="000F0C90" w:rsidP="000F0C90">
      <w:pPr>
        <w:shd w:val="clear" w:color="auto" w:fill="FFFFFF"/>
        <w:spacing w:before="100" w:beforeAutospacing="1" w:after="100" w:afterAutospacing="1" w:line="240" w:lineRule="auto"/>
        <w:outlineLvl w:val="0"/>
        <w:rPr>
          <w:rFonts w:ascii="Arial" w:eastAsia="Times New Roman" w:hAnsi="Arial" w:cs="Arial"/>
          <w:b/>
          <w:bCs/>
          <w:color w:val="373737"/>
          <w:kern w:val="36"/>
          <w:sz w:val="21"/>
          <w:szCs w:val="21"/>
          <w:lang w:eastAsia="el-GR"/>
        </w:rPr>
      </w:pPr>
      <w:proofErr w:type="spellStart"/>
      <w:r w:rsidRPr="000F0C90">
        <w:rPr>
          <w:rFonts w:ascii="Arial" w:eastAsia="Times New Roman" w:hAnsi="Arial" w:cs="Arial"/>
          <w:b/>
          <w:bCs/>
          <w:color w:val="373737"/>
          <w:kern w:val="36"/>
          <w:sz w:val="21"/>
          <w:szCs w:val="21"/>
          <w:lang w:eastAsia="el-GR"/>
        </w:rPr>
        <w:t>Αριθμ</w:t>
      </w:r>
      <w:proofErr w:type="spellEnd"/>
      <w:r w:rsidRPr="000F0C90">
        <w:rPr>
          <w:rFonts w:ascii="Arial" w:eastAsia="Times New Roman" w:hAnsi="Arial" w:cs="Arial"/>
          <w:b/>
          <w:bCs/>
          <w:color w:val="373737"/>
          <w:kern w:val="36"/>
          <w:sz w:val="21"/>
          <w:szCs w:val="21"/>
          <w:lang w:eastAsia="el-GR"/>
        </w:rPr>
        <w:t>. οικ. 62134/4100 Εξειδίκευση των κριτηρίων για τη διαμόρφωση λύσεων ρύθμισης οφειλών προς τους Φορείς Κοινωνικής Ασφάλισης έως 50.000 ευρώ κατά την παράγραφο 21 του άρθρου 15 του ν. 4469/2017, καθορισμός της μεθοδολογίας για τον προσδιορισμό του ύψους και του αριθμού των δόσεων βάσει αυτών, εξαίρεση οφειλών από τις λύσεις ρύθμισης και ρύθμιση κάθε άλλου ειδικότερου θέματος για την εφαρμογή αυτής.</w:t>
      </w:r>
    </w:p>
    <w:p w:rsidR="000F0C90" w:rsidRPr="000F0C90" w:rsidRDefault="000F0C90" w:rsidP="000F0C90">
      <w:pPr>
        <w:shd w:val="clear" w:color="auto" w:fill="FFFFFF"/>
        <w:spacing w:after="390" w:line="308" w:lineRule="atLeast"/>
        <w:jc w:val="both"/>
        <w:rPr>
          <w:rFonts w:ascii="Arial" w:eastAsia="Times New Roman" w:hAnsi="Arial" w:cs="Arial"/>
          <w:b/>
          <w:bCs/>
          <w:color w:val="3F4D5A"/>
          <w:sz w:val="21"/>
          <w:szCs w:val="21"/>
          <w:lang w:eastAsia="el-GR"/>
        </w:rPr>
      </w:pPr>
      <w:r w:rsidRPr="000F0C90">
        <w:rPr>
          <w:rFonts w:ascii="Arial" w:eastAsia="Times New Roman" w:hAnsi="Arial" w:cs="Arial"/>
          <w:b/>
          <w:bCs/>
          <w:color w:val="3F4D5A"/>
          <w:sz w:val="21"/>
          <w:szCs w:val="21"/>
          <w:lang w:eastAsia="el-GR"/>
        </w:rPr>
        <w:t>(Εξειδίκευση των κριτηρίων για τη διαμόρφωση λύσεων ρύθμισης οφειλών προς τους Φορείς Κοινωνικής Ασφάλισης έως 50.000 ευρώ κατά την παράγραφο 21 του άρθρου 15 του ν. 4469/2017, καθορισμός της μεθοδολογίας για τον προσδιορισμό του ύψους και του αριθμού των δόσεων βάσει αυτών, εξαίρεση οφειλών από τις λύσεις ρύθμισης και ρύθμιση κάθε άλλου ειδικότερου θέματος για την εφαρμογή αυτής.)</w:t>
      </w:r>
    </w:p>
    <w:p w:rsidR="000F0C90" w:rsidRPr="000F0C90" w:rsidRDefault="000F0C90" w:rsidP="000F0C90">
      <w:pPr>
        <w:shd w:val="clear" w:color="auto" w:fill="FFFFFF"/>
        <w:spacing w:after="255" w:line="308" w:lineRule="atLeast"/>
        <w:jc w:val="both"/>
        <w:rPr>
          <w:rFonts w:ascii="Arial" w:eastAsia="Times New Roman" w:hAnsi="Arial" w:cs="Arial"/>
          <w:color w:val="373737"/>
          <w:sz w:val="21"/>
          <w:szCs w:val="21"/>
          <w:lang w:eastAsia="el-GR"/>
        </w:rPr>
      </w:pPr>
      <w:r w:rsidRPr="000F0C90">
        <w:rPr>
          <w:rFonts w:ascii="Arial" w:eastAsia="Times New Roman" w:hAnsi="Arial" w:cs="Arial"/>
          <w:color w:val="373737"/>
          <w:sz w:val="21"/>
          <w:szCs w:val="21"/>
          <w:lang w:eastAsia="el-GR"/>
        </w:rPr>
        <w:t>Κατηγορία: Ασφαλιστικά ΕΦΚΑ</w:t>
      </w:r>
    </w:p>
    <w:p w:rsidR="000F0C90" w:rsidRPr="000F0C90" w:rsidRDefault="000F0C90" w:rsidP="000F0C90">
      <w:pPr>
        <w:shd w:val="clear" w:color="auto" w:fill="FFFFFF"/>
        <w:spacing w:after="255" w:line="308" w:lineRule="atLeast"/>
        <w:jc w:val="both"/>
        <w:rPr>
          <w:rFonts w:ascii="Arial" w:eastAsia="Times New Roman" w:hAnsi="Arial" w:cs="Arial"/>
          <w:color w:val="373737"/>
          <w:sz w:val="21"/>
          <w:szCs w:val="21"/>
          <w:lang w:eastAsia="el-GR"/>
        </w:rPr>
      </w:pPr>
      <w:proofErr w:type="spellStart"/>
      <w:r w:rsidRPr="000F0C90">
        <w:rPr>
          <w:rFonts w:ascii="Arial" w:eastAsia="Times New Roman" w:hAnsi="Arial" w:cs="Arial"/>
          <w:color w:val="373737"/>
          <w:sz w:val="21"/>
          <w:szCs w:val="21"/>
          <w:lang w:eastAsia="el-GR"/>
        </w:rPr>
        <w:t>Αριθμ</w:t>
      </w:r>
      <w:proofErr w:type="spellEnd"/>
      <w:r w:rsidRPr="000F0C90">
        <w:rPr>
          <w:rFonts w:ascii="Arial" w:eastAsia="Times New Roman" w:hAnsi="Arial" w:cs="Arial"/>
          <w:color w:val="373737"/>
          <w:sz w:val="21"/>
          <w:szCs w:val="21"/>
          <w:lang w:eastAsia="el-GR"/>
        </w:rPr>
        <w:t>. οικ. </w:t>
      </w:r>
      <w:hyperlink r:id="rId5" w:tgtFrame="_blank" w:history="1">
        <w:r w:rsidRPr="000F0C90">
          <w:rPr>
            <w:rFonts w:ascii="Arial" w:eastAsia="Times New Roman" w:hAnsi="Arial" w:cs="Arial"/>
            <w:color w:val="3B8DCE"/>
            <w:sz w:val="21"/>
            <w:szCs w:val="21"/>
            <w:lang w:eastAsia="el-GR"/>
          </w:rPr>
          <w:t>62134/4100</w:t>
        </w:r>
      </w:hyperlink>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(ΦΕΚ Β' 4640/29-12-2017)</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Η ΥΠΟΥΡΓΟΣ ΚΑΙ Ο ΥΦΥΠΟΥΡΓΟΣ ΕΡΓΑΣΙΑΣ, ΚΟΙΝΩΝΙΚΗΣ ΑΣΦΑΛΙΣΗΣ ΚΑΙ ΚΟΙΝΩΝΙΚΗΣ ΑΛΛΗΛΕΓΓΥΗΣ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Έχοντας υπόψη:</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1. Την παρ. 21 του αρ. 15 του ν. </w:t>
      </w:r>
      <w:hyperlink r:id="rId6" w:tgtFrame="_blank" w:history="1">
        <w:r w:rsidRPr="000F0C90">
          <w:rPr>
            <w:rFonts w:ascii="Arial" w:eastAsia="Times New Roman" w:hAnsi="Arial" w:cs="Arial"/>
            <w:color w:val="3B8DCE"/>
            <w:sz w:val="21"/>
            <w:szCs w:val="21"/>
            <w:lang w:eastAsia="el-GR"/>
          </w:rPr>
          <w:t>4469/2017</w:t>
        </w:r>
      </w:hyperlink>
      <w:r w:rsidRPr="000F0C90">
        <w:rPr>
          <w:rFonts w:ascii="Arial" w:eastAsia="Times New Roman" w:hAnsi="Arial" w:cs="Arial"/>
          <w:color w:val="373737"/>
          <w:sz w:val="21"/>
          <w:szCs w:val="21"/>
          <w:lang w:eastAsia="el-GR"/>
        </w:rPr>
        <w:t> (Α’62) «Εξωδικαστικός μηχανισμός ρύθμισης οφειλών επιχειρήσεων και άλλες διατάξεις».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2. Τις διατάξεις του άρθρου 90 του «Κώδικα Νομοθεσίας για την Κυβέρνηση και τα Κυβερνητικά Όργανα» που κυρώθηκε με το άρθρο πρώτο του </w:t>
      </w:r>
      <w:proofErr w:type="spellStart"/>
      <w:r w:rsidRPr="000F0C90">
        <w:rPr>
          <w:rFonts w:ascii="Arial" w:eastAsia="Times New Roman" w:hAnsi="Arial" w:cs="Arial"/>
          <w:color w:val="373737"/>
          <w:sz w:val="21"/>
          <w:szCs w:val="21"/>
          <w:lang w:eastAsia="el-GR"/>
        </w:rPr>
        <w:t>π.δ</w:t>
      </w:r>
      <w:proofErr w:type="spellEnd"/>
      <w:r w:rsidRPr="000F0C90">
        <w:rPr>
          <w:rFonts w:ascii="Arial" w:eastAsia="Times New Roman" w:hAnsi="Arial" w:cs="Arial"/>
          <w:color w:val="373737"/>
          <w:sz w:val="21"/>
          <w:szCs w:val="21"/>
          <w:lang w:eastAsia="el-GR"/>
        </w:rPr>
        <w:t>/</w:t>
      </w:r>
      <w:proofErr w:type="spellStart"/>
      <w:r w:rsidRPr="000F0C90">
        <w:rPr>
          <w:rFonts w:ascii="Arial" w:eastAsia="Times New Roman" w:hAnsi="Arial" w:cs="Arial"/>
          <w:color w:val="373737"/>
          <w:sz w:val="21"/>
          <w:szCs w:val="21"/>
          <w:lang w:eastAsia="el-GR"/>
        </w:rPr>
        <w:t>τος</w:t>
      </w:r>
      <w:proofErr w:type="spellEnd"/>
      <w:r w:rsidRPr="000F0C90">
        <w:rPr>
          <w:rFonts w:ascii="Arial" w:eastAsia="Times New Roman" w:hAnsi="Arial" w:cs="Arial"/>
          <w:color w:val="373737"/>
          <w:sz w:val="21"/>
          <w:szCs w:val="21"/>
          <w:lang w:eastAsia="el-GR"/>
        </w:rPr>
        <w:t xml:space="preserve"> 63/2005 (Α’98) «Κωδικοποίηση της νομοθεσίας για την Κυβέρνηση και τα Κυβερνητικά Όργανα».</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3. Του </w:t>
      </w:r>
      <w:proofErr w:type="spellStart"/>
      <w:r w:rsidRPr="000F0C90">
        <w:rPr>
          <w:rFonts w:ascii="Arial" w:eastAsia="Times New Roman" w:hAnsi="Arial" w:cs="Arial"/>
          <w:color w:val="373737"/>
          <w:sz w:val="21"/>
          <w:szCs w:val="21"/>
          <w:lang w:eastAsia="el-GR"/>
        </w:rPr>
        <w:t>π.δ</w:t>
      </w:r>
      <w:proofErr w:type="spellEnd"/>
      <w:r w:rsidRPr="000F0C90">
        <w:rPr>
          <w:rFonts w:ascii="Arial" w:eastAsia="Times New Roman" w:hAnsi="Arial" w:cs="Arial"/>
          <w:color w:val="373737"/>
          <w:sz w:val="21"/>
          <w:szCs w:val="21"/>
          <w:lang w:eastAsia="el-GR"/>
        </w:rPr>
        <w:t>. 134/2017«Οργανισμός Υπουργείου Εργασίας, Κοινωνικής Ασφάλισης και Κοινωνικής Αλληλεγγύης» (Α’ 168).</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4. Τις διατάξεις του </w:t>
      </w:r>
      <w:hyperlink r:id="rId7" w:history="1">
        <w:r w:rsidRPr="000F0C90">
          <w:rPr>
            <w:rFonts w:ascii="Arial" w:eastAsia="Times New Roman" w:hAnsi="Arial" w:cs="Arial"/>
            <w:color w:val="3B8DCE"/>
            <w:sz w:val="21"/>
            <w:szCs w:val="21"/>
            <w:lang w:eastAsia="el-GR"/>
          </w:rPr>
          <w:t>άρθρου 27</w:t>
        </w:r>
      </w:hyperlink>
      <w:r w:rsidRPr="000F0C90">
        <w:rPr>
          <w:rFonts w:ascii="Arial" w:eastAsia="Times New Roman" w:hAnsi="Arial" w:cs="Arial"/>
          <w:color w:val="373737"/>
          <w:sz w:val="21"/>
          <w:szCs w:val="21"/>
          <w:lang w:eastAsia="el-GR"/>
        </w:rPr>
        <w:t> του ν. </w:t>
      </w:r>
      <w:hyperlink r:id="rId8" w:tgtFrame="_blank" w:history="1">
        <w:r w:rsidRPr="000F0C90">
          <w:rPr>
            <w:rFonts w:ascii="Arial" w:eastAsia="Times New Roman" w:hAnsi="Arial" w:cs="Arial"/>
            <w:color w:val="3B8DCE"/>
            <w:sz w:val="21"/>
            <w:szCs w:val="21"/>
            <w:lang w:eastAsia="el-GR"/>
          </w:rPr>
          <w:t>4320/2015</w:t>
        </w:r>
      </w:hyperlink>
      <w:r w:rsidRPr="000F0C90">
        <w:rPr>
          <w:rFonts w:ascii="Arial" w:eastAsia="Times New Roman" w:hAnsi="Arial" w:cs="Arial"/>
          <w:color w:val="373737"/>
          <w:sz w:val="21"/>
          <w:szCs w:val="21"/>
          <w:lang w:eastAsia="el-GR"/>
        </w:rPr>
        <w:t> (Α’29) «Ρυθμίσεις για τη λήψη άμεσων μέτρων για την αντιμετώπιση της ανθρωπιστικής κρίσης, και την οργάνωση της Κυβέρνησης και των Κυβερνητικών Οργάνων και λοιπές διατάξεις».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5. Τις διατάξεις του π. δ/</w:t>
      </w:r>
      <w:proofErr w:type="spellStart"/>
      <w:r w:rsidRPr="000F0C90">
        <w:rPr>
          <w:rFonts w:ascii="Arial" w:eastAsia="Times New Roman" w:hAnsi="Arial" w:cs="Arial"/>
          <w:color w:val="373737"/>
          <w:sz w:val="21"/>
          <w:szCs w:val="21"/>
          <w:lang w:eastAsia="el-GR"/>
        </w:rPr>
        <w:t>τος</w:t>
      </w:r>
      <w:proofErr w:type="spellEnd"/>
      <w:r w:rsidRPr="000F0C90">
        <w:rPr>
          <w:rFonts w:ascii="Arial" w:eastAsia="Times New Roman" w:hAnsi="Arial" w:cs="Arial"/>
          <w:color w:val="373737"/>
          <w:sz w:val="21"/>
          <w:szCs w:val="21"/>
          <w:lang w:eastAsia="el-GR"/>
        </w:rPr>
        <w:t xml:space="preserve"> 125/2016 (Α’ 116) «Διορισμός Αντιπροέδρου της Κυβέρνησης, Υπουργών, Αναπληρωτών Υπουργών και Υφυπουργών».</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6. Την υπ' </w:t>
      </w:r>
      <w:proofErr w:type="spellStart"/>
      <w:r w:rsidRPr="000F0C90">
        <w:rPr>
          <w:rFonts w:ascii="Arial" w:eastAsia="Times New Roman" w:hAnsi="Arial" w:cs="Arial"/>
          <w:color w:val="373737"/>
          <w:sz w:val="21"/>
          <w:szCs w:val="21"/>
          <w:lang w:eastAsia="el-GR"/>
        </w:rPr>
        <w:t>αριθμ</w:t>
      </w:r>
      <w:proofErr w:type="spellEnd"/>
      <w:r w:rsidRPr="000F0C90">
        <w:rPr>
          <w:rFonts w:ascii="Arial" w:eastAsia="Times New Roman" w:hAnsi="Arial" w:cs="Arial"/>
          <w:color w:val="373737"/>
          <w:sz w:val="21"/>
          <w:szCs w:val="21"/>
          <w:lang w:eastAsia="el-GR"/>
        </w:rPr>
        <w:t xml:space="preserve">. οικ. 44549/Δ9.12193/8-10-2015 (Β’ 2169) απόφαση του Πρωθυπουργού και του Υπουργού Εργασίας, Κοινωνικής Ασφάλισης και Κοινωνικής Αλληλεγγύης, «Ανάθεση αρμοδιοτήτων στον Υφυπουργό Εργασίας, Κοινωνικής Ασφάλισης και Κοινωνικής Αλληλεγγύης, Αναστάσιο Πετρόπουλο» όπως τροποποιήθηκε </w:t>
      </w:r>
      <w:r w:rsidRPr="000F0C90">
        <w:rPr>
          <w:rFonts w:ascii="Arial" w:eastAsia="Times New Roman" w:hAnsi="Arial" w:cs="Arial"/>
          <w:color w:val="373737"/>
          <w:sz w:val="21"/>
          <w:szCs w:val="21"/>
          <w:lang w:eastAsia="el-GR"/>
        </w:rPr>
        <w:lastRenderedPageBreak/>
        <w:t xml:space="preserve">με την υπ' </w:t>
      </w:r>
      <w:proofErr w:type="spellStart"/>
      <w:r w:rsidRPr="000F0C90">
        <w:rPr>
          <w:rFonts w:ascii="Arial" w:eastAsia="Times New Roman" w:hAnsi="Arial" w:cs="Arial"/>
          <w:color w:val="373737"/>
          <w:sz w:val="21"/>
          <w:szCs w:val="21"/>
          <w:lang w:eastAsia="el-GR"/>
        </w:rPr>
        <w:t>αριθμ</w:t>
      </w:r>
      <w:proofErr w:type="spellEnd"/>
      <w:r w:rsidRPr="000F0C90">
        <w:rPr>
          <w:rFonts w:ascii="Arial" w:eastAsia="Times New Roman" w:hAnsi="Arial" w:cs="Arial"/>
          <w:color w:val="373737"/>
          <w:sz w:val="21"/>
          <w:szCs w:val="21"/>
          <w:lang w:eastAsia="el-GR"/>
        </w:rPr>
        <w:t xml:space="preserve">. 54051/Δ9.14200/22-11-2016 όμοια (Β’ 3801) και την υπ' </w:t>
      </w:r>
      <w:proofErr w:type="spellStart"/>
      <w:r w:rsidRPr="000F0C90">
        <w:rPr>
          <w:rFonts w:ascii="Arial" w:eastAsia="Times New Roman" w:hAnsi="Arial" w:cs="Arial"/>
          <w:color w:val="373737"/>
          <w:sz w:val="21"/>
          <w:szCs w:val="21"/>
          <w:lang w:eastAsia="el-GR"/>
        </w:rPr>
        <w:t>αριθμ</w:t>
      </w:r>
      <w:proofErr w:type="spellEnd"/>
      <w:r w:rsidRPr="000F0C90">
        <w:rPr>
          <w:rFonts w:ascii="Arial" w:eastAsia="Times New Roman" w:hAnsi="Arial" w:cs="Arial"/>
          <w:color w:val="373737"/>
          <w:sz w:val="21"/>
          <w:szCs w:val="21"/>
          <w:lang w:eastAsia="el-GR"/>
        </w:rPr>
        <w:t>. 59285/18416 /12-12-2017 όμοια (Β’ 4503).</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7. Την ανάγκη καθορισμού λεπτομερειών για την αποπληρωμή των οφειλών προς τους Φορείς Κοινωνικής Ασφάλισης των οφειλετών που εξαιρούνται από το πεδίο εφαρμογής του ν. </w:t>
      </w:r>
      <w:hyperlink r:id="rId9" w:tgtFrame="_blank" w:history="1">
        <w:r w:rsidRPr="000F0C90">
          <w:rPr>
            <w:rFonts w:ascii="Arial" w:eastAsia="Times New Roman" w:hAnsi="Arial" w:cs="Arial"/>
            <w:color w:val="3B8DCE"/>
            <w:sz w:val="21"/>
            <w:szCs w:val="21"/>
            <w:lang w:eastAsia="el-GR"/>
          </w:rPr>
          <w:t>4469/2017</w:t>
        </w:r>
      </w:hyperlink>
      <w:r w:rsidRPr="000F0C90">
        <w:rPr>
          <w:rFonts w:ascii="Arial" w:eastAsia="Times New Roman" w:hAnsi="Arial" w:cs="Arial"/>
          <w:color w:val="373737"/>
          <w:sz w:val="21"/>
          <w:szCs w:val="21"/>
          <w:lang w:eastAsia="el-GR"/>
        </w:rPr>
        <w:t>.</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8. Την παρ. 15 του αρ. 15 του ν. </w:t>
      </w:r>
      <w:hyperlink r:id="rId10" w:tgtFrame="_blank" w:history="1">
        <w:r w:rsidRPr="000F0C90">
          <w:rPr>
            <w:rFonts w:ascii="Arial" w:eastAsia="Times New Roman" w:hAnsi="Arial" w:cs="Arial"/>
            <w:color w:val="3B8DCE"/>
            <w:sz w:val="21"/>
            <w:szCs w:val="21"/>
            <w:lang w:eastAsia="el-GR"/>
          </w:rPr>
          <w:t>4469/2017</w:t>
        </w:r>
      </w:hyperlink>
      <w:r w:rsidRPr="000F0C90">
        <w:rPr>
          <w:rFonts w:ascii="Arial" w:eastAsia="Times New Roman" w:hAnsi="Arial" w:cs="Arial"/>
          <w:color w:val="373737"/>
          <w:sz w:val="21"/>
          <w:szCs w:val="21"/>
          <w:lang w:eastAsia="el-GR"/>
        </w:rPr>
        <w:t> (Α’ 62) σύμφωνα με την οποία οι Φορείς Κοινωνικής Ασφάλισης (Φ.Κ.Α.) εκπροσωπούνται στην εξωδικαστική ρύθμιση οφειλών από το Κέντρο Είσπραξης Ασφαλιστικών Οφειλών (Κ.Ε.Α.Ο.)</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9. Το γεγονός ότι από τις διατάξεις της παρούσας δεν προκαλείται δαπάνη σε βάρος του κρατικού προϋπολογισμού, ούτε και στους προϋπολογισμούς των Φ.Κ.Α.,</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αποφασίζουμε:</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Άρθρο 1</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Κατόπιν αιτήσεως οφειλέτη, ο οποίος εμπίπτει στις κατηγορίες της παραγράφου 1 του άρθρου 2 της παρούσας και οι συνολικές οφειλές του προς τους Φορείς Κοινωνικής Ασφάλισης (Φ.Κ.Α.) δεν υπερβαίνουν τις 50.000 ευρώ, που απευθύνεται στο Κέντρο Είσπραξης Ασφαλιστικών Οφειλών (Κ.Ε.Α.Ο.) έως την 31η Δεκεμβρίου 2018, το Κ.Ε.Α.Ο. προτείνει λύσεις ρύθμισης σύμφωνα με τα κριτήρια και τους κανόνες των άρθρων 4 έως 8, της παρούσης κατά περίπτωση. Η αίτηση υποβάλλεται ηλεκτρονικά. Η ρύθμιση χορηγείται άπαξ ανά οφειλέτη.</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Άρθρο 2</w:t>
      </w:r>
      <w:r w:rsidRPr="000F0C90">
        <w:rPr>
          <w:rFonts w:ascii="Arial" w:eastAsia="Times New Roman" w:hAnsi="Arial" w:cs="Arial"/>
          <w:color w:val="373737"/>
          <w:sz w:val="21"/>
          <w:szCs w:val="21"/>
          <w:lang w:eastAsia="el-GR"/>
        </w:rPr>
        <w:br/>
        <w:t>Πεδίο εφαρμογής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1. Δυνατότητα υπαγωγής στη ρύθμιση της παρούσας έχουν:</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 φυσικά πρόσωπα με πτωχευτική ικανότητα ή νομικά πρόσωπα που αποκτούν εισόδημα από επιχειρηματική δραστηριότητα, σύμφωνα με τον Κώδικα Φορολογίας Εισοδήματος (άρθρα 21 και 47 του ν. </w:t>
      </w:r>
      <w:hyperlink r:id="rId11" w:tgtFrame="_blank" w:history="1">
        <w:r w:rsidRPr="000F0C90">
          <w:rPr>
            <w:rFonts w:ascii="Arial" w:eastAsia="Times New Roman" w:hAnsi="Arial" w:cs="Arial"/>
            <w:color w:val="3B8DCE"/>
            <w:sz w:val="21"/>
            <w:szCs w:val="21"/>
            <w:lang w:eastAsia="el-GR"/>
          </w:rPr>
          <w:t>4172/2013</w:t>
        </w:r>
      </w:hyperlink>
      <w:r w:rsidRPr="000F0C90">
        <w:rPr>
          <w:rFonts w:ascii="Arial" w:eastAsia="Times New Roman" w:hAnsi="Arial" w:cs="Arial"/>
          <w:color w:val="373737"/>
          <w:sz w:val="21"/>
          <w:szCs w:val="21"/>
          <w:lang w:eastAsia="el-GR"/>
        </w:rPr>
        <w:t xml:space="preserve">, Α’167) και έχουν φορολογική κατοικία στην Ελλάδα, εφόσον πληρούνται τα κριτήρια </w:t>
      </w:r>
      <w:proofErr w:type="spellStart"/>
      <w:r w:rsidRPr="000F0C90">
        <w:rPr>
          <w:rFonts w:ascii="Arial" w:eastAsia="Times New Roman" w:hAnsi="Arial" w:cs="Arial"/>
          <w:color w:val="373737"/>
          <w:sz w:val="21"/>
          <w:szCs w:val="21"/>
          <w:lang w:eastAsia="el-GR"/>
        </w:rPr>
        <w:t>επιλεξιμότητας</w:t>
      </w:r>
      <w:proofErr w:type="spellEnd"/>
      <w:r w:rsidRPr="000F0C90">
        <w:rPr>
          <w:rFonts w:ascii="Arial" w:eastAsia="Times New Roman" w:hAnsi="Arial" w:cs="Arial"/>
          <w:color w:val="373737"/>
          <w:sz w:val="21"/>
          <w:szCs w:val="21"/>
          <w:lang w:eastAsia="el-GR"/>
        </w:rPr>
        <w:t xml:space="preserve"> του άρθρου 3 και δεν συντρέχουν οι εξαιρέσεις των παραγράφων 2 και 3 του </w:t>
      </w:r>
      <w:hyperlink r:id="rId12" w:history="1">
        <w:r w:rsidRPr="000F0C90">
          <w:rPr>
            <w:rFonts w:ascii="Arial" w:eastAsia="Times New Roman" w:hAnsi="Arial" w:cs="Arial"/>
            <w:color w:val="3B8DCE"/>
            <w:sz w:val="21"/>
            <w:szCs w:val="21"/>
            <w:lang w:eastAsia="el-GR"/>
          </w:rPr>
          <w:t>άρθρου 2</w:t>
        </w:r>
      </w:hyperlink>
      <w:r w:rsidRPr="000F0C90">
        <w:rPr>
          <w:rFonts w:ascii="Arial" w:eastAsia="Times New Roman" w:hAnsi="Arial" w:cs="Arial"/>
          <w:color w:val="373737"/>
          <w:sz w:val="21"/>
          <w:szCs w:val="21"/>
          <w:lang w:eastAsia="el-GR"/>
        </w:rPr>
        <w:t> του ν. </w:t>
      </w:r>
      <w:hyperlink r:id="rId13" w:tgtFrame="_blank" w:history="1">
        <w:r w:rsidRPr="000F0C90">
          <w:rPr>
            <w:rFonts w:ascii="Arial" w:eastAsia="Times New Roman" w:hAnsi="Arial" w:cs="Arial"/>
            <w:color w:val="3B8DCE"/>
            <w:sz w:val="21"/>
            <w:szCs w:val="21"/>
            <w:lang w:eastAsia="el-GR"/>
          </w:rPr>
          <w:t>4469/2017</w:t>
        </w:r>
      </w:hyperlink>
      <w:r w:rsidRPr="000F0C90">
        <w:rPr>
          <w:rFonts w:ascii="Arial" w:eastAsia="Times New Roman" w:hAnsi="Arial" w:cs="Arial"/>
          <w:color w:val="373737"/>
          <w:sz w:val="21"/>
          <w:szCs w:val="21"/>
          <w:lang w:eastAsia="el-GR"/>
        </w:rPr>
        <w:t> και</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αα. οι συνολικές οφειλές τους προς όλους τους πιστωτές τους δεν υπερβαίνουν το ποσό των είκοσι χιλιάδων (20.000) ευρώ ή/και</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r>
      <w:proofErr w:type="spellStart"/>
      <w:r w:rsidRPr="000F0C90">
        <w:rPr>
          <w:rFonts w:ascii="Arial" w:eastAsia="Times New Roman" w:hAnsi="Arial" w:cs="Arial"/>
          <w:color w:val="373737"/>
          <w:sz w:val="21"/>
          <w:szCs w:val="21"/>
          <w:lang w:eastAsia="el-GR"/>
        </w:rPr>
        <w:t>αβ</w:t>
      </w:r>
      <w:proofErr w:type="spellEnd"/>
      <w:r w:rsidRPr="000F0C90">
        <w:rPr>
          <w:rFonts w:ascii="Arial" w:eastAsia="Times New Roman" w:hAnsi="Arial" w:cs="Arial"/>
          <w:color w:val="373737"/>
          <w:sz w:val="21"/>
          <w:szCs w:val="21"/>
          <w:lang w:eastAsia="el-GR"/>
        </w:rPr>
        <w:t>. οι οφειλές τους προς τους Φ.Κ.Α. υπερβαίνουν το ογδόντα πέντε τοις εκατό (85%) των συνολικών οφειλών τους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β. φυσικά πρόσωπα που αποκτούν εισόδημα από επιχειρηματική δραστηριότητα, σύμφωνα με τον Κώδικα Φορολογίας Εισοδήματος (ν. </w:t>
      </w:r>
      <w:hyperlink r:id="rId14" w:tgtFrame="_blank" w:history="1">
        <w:r w:rsidRPr="000F0C90">
          <w:rPr>
            <w:rFonts w:ascii="Arial" w:eastAsia="Times New Roman" w:hAnsi="Arial" w:cs="Arial"/>
            <w:color w:val="3B8DCE"/>
            <w:sz w:val="21"/>
            <w:szCs w:val="21"/>
            <w:lang w:eastAsia="el-GR"/>
          </w:rPr>
          <w:t>4172/2013</w:t>
        </w:r>
      </w:hyperlink>
      <w:r w:rsidRPr="000F0C90">
        <w:rPr>
          <w:rFonts w:ascii="Arial" w:eastAsia="Times New Roman" w:hAnsi="Arial" w:cs="Arial"/>
          <w:color w:val="373737"/>
          <w:sz w:val="21"/>
          <w:szCs w:val="21"/>
          <w:lang w:eastAsia="el-GR"/>
        </w:rPr>
        <w:t xml:space="preserve">), αλλά δεν έχουν </w:t>
      </w:r>
      <w:r w:rsidRPr="000F0C90">
        <w:rPr>
          <w:rFonts w:ascii="Arial" w:eastAsia="Times New Roman" w:hAnsi="Arial" w:cs="Arial"/>
          <w:color w:val="373737"/>
          <w:sz w:val="21"/>
          <w:szCs w:val="21"/>
          <w:lang w:eastAsia="el-GR"/>
        </w:rPr>
        <w:lastRenderedPageBreak/>
        <w:t xml:space="preserve">πτωχευτική ικανότητα, υπό την προϋπόθεση ότι έχουν κάνει έναρξη εργασιών, και έχουν φορολογική κατοικία στην Ελλάδα, με οφειλές προς τους Φ.Κ.Α. έως 50.000 ευρώ, εφόσον πληρούνται τα κριτήρια </w:t>
      </w:r>
      <w:proofErr w:type="spellStart"/>
      <w:r w:rsidRPr="000F0C90">
        <w:rPr>
          <w:rFonts w:ascii="Arial" w:eastAsia="Times New Roman" w:hAnsi="Arial" w:cs="Arial"/>
          <w:color w:val="373737"/>
          <w:sz w:val="21"/>
          <w:szCs w:val="21"/>
          <w:lang w:eastAsia="el-GR"/>
        </w:rPr>
        <w:t>επιλεξιμότητας</w:t>
      </w:r>
      <w:proofErr w:type="spellEnd"/>
      <w:r w:rsidRPr="000F0C90">
        <w:rPr>
          <w:rFonts w:ascii="Arial" w:eastAsia="Times New Roman" w:hAnsi="Arial" w:cs="Arial"/>
          <w:color w:val="373737"/>
          <w:sz w:val="21"/>
          <w:szCs w:val="21"/>
          <w:lang w:eastAsia="el-GR"/>
        </w:rPr>
        <w:t xml:space="preserve"> του </w:t>
      </w:r>
      <w:hyperlink r:id="rId15" w:history="1">
        <w:r w:rsidRPr="000F0C90">
          <w:rPr>
            <w:rFonts w:ascii="Arial" w:eastAsia="Times New Roman" w:hAnsi="Arial" w:cs="Arial"/>
            <w:color w:val="3B8DCE"/>
            <w:sz w:val="21"/>
            <w:szCs w:val="21"/>
            <w:lang w:eastAsia="el-GR"/>
          </w:rPr>
          <w:t>άρθρου 3</w:t>
        </w:r>
      </w:hyperlink>
      <w:r w:rsidRPr="000F0C90">
        <w:rPr>
          <w:rFonts w:ascii="Arial" w:eastAsia="Times New Roman" w:hAnsi="Arial" w:cs="Arial"/>
          <w:color w:val="373737"/>
          <w:sz w:val="21"/>
          <w:szCs w:val="21"/>
          <w:lang w:eastAsia="el-GR"/>
        </w:rPr>
        <w:t> του ν. </w:t>
      </w:r>
      <w:hyperlink r:id="rId16" w:tgtFrame="_blank" w:history="1">
        <w:r w:rsidRPr="000F0C90">
          <w:rPr>
            <w:rFonts w:ascii="Arial" w:eastAsia="Times New Roman" w:hAnsi="Arial" w:cs="Arial"/>
            <w:color w:val="3B8DCE"/>
            <w:sz w:val="21"/>
            <w:szCs w:val="21"/>
            <w:lang w:eastAsia="el-GR"/>
          </w:rPr>
          <w:t>4469/2017</w:t>
        </w:r>
      </w:hyperlink>
      <w:r w:rsidRPr="000F0C90">
        <w:rPr>
          <w:rFonts w:ascii="Arial" w:eastAsia="Times New Roman" w:hAnsi="Arial" w:cs="Arial"/>
          <w:color w:val="373737"/>
          <w:sz w:val="21"/>
          <w:szCs w:val="21"/>
          <w:lang w:eastAsia="el-GR"/>
        </w:rPr>
        <w:t> και δεν συντρέχουν οι εξαιρέσεις της περίπτωσης γ της παραγράφου 2 και των περιπτώσεων γ και δ της παραγράφου 3 του άρθρου 2 του ιδίου νόμου.</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2. Στη ρύθμιση υπάγονται οφειλές προς τους Φ.Κ.Α. που γεννήθηκαν μέχρι την 31η Δεκεμβρίου 2016 και είναι κατά την ημερομηνία υποβολής της αίτησης βεβαιωμένες σύμφωνα με τις διατάξεις του Κώδικα Είσπραξης Δημοσίων Εσόδων-Κ.Ε.Δ.Ε. (</w:t>
      </w:r>
      <w:proofErr w:type="spellStart"/>
      <w:r w:rsidRPr="000F0C90">
        <w:rPr>
          <w:rFonts w:ascii="Arial" w:eastAsia="Times New Roman" w:hAnsi="Arial" w:cs="Arial"/>
          <w:color w:val="373737"/>
          <w:sz w:val="21"/>
          <w:szCs w:val="21"/>
          <w:lang w:eastAsia="el-GR"/>
        </w:rPr>
        <w:t>ν.δ</w:t>
      </w:r>
      <w:proofErr w:type="spellEnd"/>
      <w:r w:rsidRPr="000F0C90">
        <w:rPr>
          <w:rFonts w:ascii="Arial" w:eastAsia="Times New Roman" w:hAnsi="Arial" w:cs="Arial"/>
          <w:color w:val="373737"/>
          <w:sz w:val="21"/>
          <w:szCs w:val="21"/>
          <w:lang w:eastAsia="el-GR"/>
        </w:rPr>
        <w:t>. </w:t>
      </w:r>
      <w:hyperlink r:id="rId17" w:tgtFrame="_blank" w:history="1">
        <w:r w:rsidRPr="000F0C90">
          <w:rPr>
            <w:rFonts w:ascii="Arial" w:eastAsia="Times New Roman" w:hAnsi="Arial" w:cs="Arial"/>
            <w:color w:val="3B8DCE"/>
            <w:sz w:val="21"/>
            <w:szCs w:val="21"/>
            <w:lang w:eastAsia="el-GR"/>
          </w:rPr>
          <w:t>356/1974</w:t>
        </w:r>
      </w:hyperlink>
      <w:r w:rsidRPr="000F0C90">
        <w:rPr>
          <w:rFonts w:ascii="Arial" w:eastAsia="Times New Roman" w:hAnsi="Arial" w:cs="Arial"/>
          <w:color w:val="373737"/>
          <w:sz w:val="21"/>
          <w:szCs w:val="21"/>
          <w:lang w:eastAsia="el-GR"/>
        </w:rPr>
        <w:t>), με τις προσαυξήσεις ή τόκους εκπρόθεσμης καταβολής κατά το χρόνο υπαγωγής στη ρύθμιση. Η υπαγωγή στις ρυθμίσεις της παρούσας απόφασης συνεπάγεται την αυτοδίκαιη απώλεια τυχόν υφιστάμενων ρυθμίσεων για τις ίδιες οφειλές.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3. Από τη ρύθμιση εξαιρούνται οφειλές που έχουν ρυθμιστεί με οριστική δικαστική απόφαση ή δικαστικό συμβιβασμό κατά τις διατάξεις του νόμου </w:t>
      </w:r>
      <w:hyperlink r:id="rId18" w:tgtFrame="_blank" w:history="1">
        <w:r w:rsidRPr="000F0C90">
          <w:rPr>
            <w:rFonts w:ascii="Arial" w:eastAsia="Times New Roman" w:hAnsi="Arial" w:cs="Arial"/>
            <w:color w:val="3B8DCE"/>
            <w:sz w:val="21"/>
            <w:szCs w:val="21"/>
            <w:lang w:eastAsia="el-GR"/>
          </w:rPr>
          <w:t>3869/2010</w:t>
        </w:r>
      </w:hyperlink>
      <w:r w:rsidRPr="000F0C90">
        <w:rPr>
          <w:rFonts w:ascii="Arial" w:eastAsia="Times New Roman" w:hAnsi="Arial" w:cs="Arial"/>
          <w:color w:val="373737"/>
          <w:sz w:val="21"/>
          <w:szCs w:val="21"/>
          <w:lang w:eastAsia="el-GR"/>
        </w:rPr>
        <w:t> (Α’130), ακόμα κι αν ακολούθησε έκπτωση του οφειλέτη για οποιονδήποτε λόγο.</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Άρθρο 3</w:t>
      </w:r>
      <w:r w:rsidRPr="000F0C90">
        <w:rPr>
          <w:rFonts w:ascii="Arial" w:eastAsia="Times New Roman" w:hAnsi="Arial" w:cs="Arial"/>
          <w:color w:val="373737"/>
          <w:sz w:val="21"/>
          <w:szCs w:val="21"/>
          <w:lang w:eastAsia="el-GR"/>
        </w:rPr>
        <w:br/>
        <w:t>Περιεχόμενο αίτησης και συνυποβαλλόμενα δικαιολογητικά</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Η αίτηση πρέπει να περιέχει πλήρη στοιχεία του οφειλέτη και τυχόν </w:t>
      </w:r>
      <w:proofErr w:type="spellStart"/>
      <w:r w:rsidRPr="000F0C90">
        <w:rPr>
          <w:rFonts w:ascii="Arial" w:eastAsia="Times New Roman" w:hAnsi="Arial" w:cs="Arial"/>
          <w:color w:val="373737"/>
          <w:sz w:val="21"/>
          <w:szCs w:val="21"/>
          <w:lang w:eastAsia="el-GR"/>
        </w:rPr>
        <w:t>συνοφειλετών</w:t>
      </w:r>
      <w:proofErr w:type="spellEnd"/>
      <w:r w:rsidRPr="000F0C90">
        <w:rPr>
          <w:rFonts w:ascii="Arial" w:eastAsia="Times New Roman" w:hAnsi="Arial" w:cs="Arial"/>
          <w:color w:val="373737"/>
          <w:sz w:val="21"/>
          <w:szCs w:val="21"/>
          <w:lang w:eastAsia="el-GR"/>
        </w:rPr>
        <w:t xml:space="preserve"> που υποβάλλουν αυτήν από κοινού με τον οφειλέτη καθώς και τα στοιχεία που απαιτούνται για την αξιολόγηση της </w:t>
      </w:r>
      <w:proofErr w:type="spellStart"/>
      <w:r w:rsidRPr="000F0C90">
        <w:rPr>
          <w:rFonts w:ascii="Arial" w:eastAsia="Times New Roman" w:hAnsi="Arial" w:cs="Arial"/>
          <w:color w:val="373737"/>
          <w:sz w:val="21"/>
          <w:szCs w:val="21"/>
          <w:lang w:eastAsia="el-GR"/>
        </w:rPr>
        <w:t>επιλεξιμότητας</w:t>
      </w:r>
      <w:proofErr w:type="spellEnd"/>
      <w:r w:rsidRPr="000F0C90">
        <w:rPr>
          <w:rFonts w:ascii="Arial" w:eastAsia="Times New Roman" w:hAnsi="Arial" w:cs="Arial"/>
          <w:color w:val="373737"/>
          <w:sz w:val="21"/>
          <w:szCs w:val="21"/>
          <w:lang w:eastAsia="el-GR"/>
        </w:rPr>
        <w:t xml:space="preserve"> αυτού σύμφωνα με το </w:t>
      </w:r>
      <w:hyperlink r:id="rId19" w:history="1">
        <w:r w:rsidRPr="000F0C90">
          <w:rPr>
            <w:rFonts w:ascii="Arial" w:eastAsia="Times New Roman" w:hAnsi="Arial" w:cs="Arial"/>
            <w:color w:val="3B8DCE"/>
            <w:sz w:val="21"/>
            <w:szCs w:val="21"/>
            <w:lang w:eastAsia="el-GR"/>
          </w:rPr>
          <w:t>άρθρο 3</w:t>
        </w:r>
      </w:hyperlink>
      <w:r w:rsidRPr="000F0C90">
        <w:rPr>
          <w:rFonts w:ascii="Arial" w:eastAsia="Times New Roman" w:hAnsi="Arial" w:cs="Arial"/>
          <w:color w:val="373737"/>
          <w:sz w:val="21"/>
          <w:szCs w:val="21"/>
          <w:lang w:eastAsia="el-GR"/>
        </w:rPr>
        <w:t> του ν. </w:t>
      </w:r>
      <w:hyperlink r:id="rId20" w:tgtFrame="_blank" w:history="1">
        <w:r w:rsidRPr="000F0C90">
          <w:rPr>
            <w:rFonts w:ascii="Arial" w:eastAsia="Times New Roman" w:hAnsi="Arial" w:cs="Arial"/>
            <w:color w:val="3B8DCE"/>
            <w:sz w:val="21"/>
            <w:szCs w:val="21"/>
            <w:lang w:eastAsia="el-GR"/>
          </w:rPr>
          <w:t>4469/2017</w:t>
        </w:r>
      </w:hyperlink>
      <w:r w:rsidRPr="000F0C90">
        <w:rPr>
          <w:rFonts w:ascii="Arial" w:eastAsia="Times New Roman" w:hAnsi="Arial" w:cs="Arial"/>
          <w:color w:val="373737"/>
          <w:sz w:val="21"/>
          <w:szCs w:val="21"/>
          <w:lang w:eastAsia="el-GR"/>
        </w:rPr>
        <w:t>. Η αίτηση πρέπει να περιέχει επιπλέον κατάλογο όλων των πιστωτών του οφειλέτη και των οφειλόμενων ποσών ανά πιστωτή. Η αίτηση υπέχει θέση υπεύθυνης δήλωσης του ν. 1599/1986 και συνοδεύεται υποχρεωτικά από:</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α) για οφειλέτες της περίπτωσης α της παραγράφου 1 του άρθρου 2 της παρούσας, πιστοποιητικό από το αρμόδιο Πρωτοδικείο περί μη πτώχευσης του οφειλέτη, μη υπαγωγής αυτού σε διαδικασία εξυγίανσης κατ' άρθρα 99 </w:t>
      </w:r>
      <w:proofErr w:type="spellStart"/>
      <w:r w:rsidRPr="000F0C90">
        <w:rPr>
          <w:rFonts w:ascii="Arial" w:eastAsia="Times New Roman" w:hAnsi="Arial" w:cs="Arial"/>
          <w:color w:val="373737"/>
          <w:sz w:val="21"/>
          <w:szCs w:val="21"/>
          <w:lang w:eastAsia="el-GR"/>
        </w:rPr>
        <w:t>επ</w:t>
      </w:r>
      <w:proofErr w:type="spellEnd"/>
      <w:r w:rsidRPr="000F0C90">
        <w:rPr>
          <w:rFonts w:ascii="Arial" w:eastAsia="Times New Roman" w:hAnsi="Arial" w:cs="Arial"/>
          <w:color w:val="373737"/>
          <w:sz w:val="21"/>
          <w:szCs w:val="21"/>
          <w:lang w:eastAsia="el-GR"/>
        </w:rPr>
        <w:t>. του ν. </w:t>
      </w:r>
      <w:hyperlink r:id="rId21" w:tgtFrame="_blank" w:history="1">
        <w:r w:rsidRPr="000F0C90">
          <w:rPr>
            <w:rFonts w:ascii="Arial" w:eastAsia="Times New Roman" w:hAnsi="Arial" w:cs="Arial"/>
            <w:color w:val="3B8DCE"/>
            <w:sz w:val="21"/>
            <w:szCs w:val="21"/>
            <w:lang w:eastAsia="el-GR"/>
          </w:rPr>
          <w:t>3588/2007</w:t>
        </w:r>
      </w:hyperlink>
      <w:r w:rsidRPr="000F0C90">
        <w:rPr>
          <w:rFonts w:ascii="Arial" w:eastAsia="Times New Roman" w:hAnsi="Arial" w:cs="Arial"/>
          <w:color w:val="373737"/>
          <w:sz w:val="21"/>
          <w:szCs w:val="21"/>
          <w:lang w:eastAsia="el-GR"/>
        </w:rPr>
        <w:t xml:space="preserve"> ή ειδικής εκκαθάρισης κατ' άρθρο 106ια του ίδιου νόμου, όπως ίσχυε, ή συμφωνίας ρύθμισης ή ειδικής διαχείρισης κατ' άρθρα 62 </w:t>
      </w:r>
      <w:proofErr w:type="spellStart"/>
      <w:r w:rsidRPr="000F0C90">
        <w:rPr>
          <w:rFonts w:ascii="Arial" w:eastAsia="Times New Roman" w:hAnsi="Arial" w:cs="Arial"/>
          <w:color w:val="373737"/>
          <w:sz w:val="21"/>
          <w:szCs w:val="21"/>
          <w:lang w:eastAsia="el-GR"/>
        </w:rPr>
        <w:t>επ</w:t>
      </w:r>
      <w:proofErr w:type="spellEnd"/>
      <w:r w:rsidRPr="000F0C90">
        <w:rPr>
          <w:rFonts w:ascii="Arial" w:eastAsia="Times New Roman" w:hAnsi="Arial" w:cs="Arial"/>
          <w:color w:val="373737"/>
          <w:sz w:val="21"/>
          <w:szCs w:val="21"/>
          <w:lang w:eastAsia="el-GR"/>
        </w:rPr>
        <w:t>. του ν. </w:t>
      </w:r>
      <w:hyperlink r:id="rId22" w:tgtFrame="_blank" w:history="1">
        <w:r w:rsidRPr="000F0C90">
          <w:rPr>
            <w:rFonts w:ascii="Arial" w:eastAsia="Times New Roman" w:hAnsi="Arial" w:cs="Arial"/>
            <w:color w:val="3B8DCE"/>
            <w:sz w:val="21"/>
            <w:szCs w:val="21"/>
            <w:lang w:eastAsia="el-GR"/>
          </w:rPr>
          <w:t>4307/2014</w:t>
        </w:r>
      </w:hyperlink>
      <w:r w:rsidRPr="000F0C90">
        <w:rPr>
          <w:rFonts w:ascii="Arial" w:eastAsia="Times New Roman" w:hAnsi="Arial" w:cs="Arial"/>
          <w:color w:val="373737"/>
          <w:sz w:val="21"/>
          <w:szCs w:val="21"/>
          <w:lang w:eastAsia="el-GR"/>
        </w:rPr>
        <w:t>,</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β) για οφειλέτες της περίπτωσης α της παραγράφου 1 του άρθρου 2 της παρούσας, πιστοποιητικό από το αρμόδιο Πρωτοδικείο ότι δεν εκκρεμεί αίτηση για υπαγωγή του οφειλέτη σε μία από τις διαδικασίες της ως άνω περίπτωσης α του παρόντος άρθρου,</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γ) για οφειλέτες της περίπτωσης β της παραγράφου 1 του άρθρου 2 της παρούσας, πιστοποιητικό από το Ειρηνοδικείο Αθηνών (Γενικό Αρχείο Αιτήσεων </w:t>
      </w:r>
      <w:hyperlink r:id="rId23" w:history="1">
        <w:r w:rsidRPr="000F0C90">
          <w:rPr>
            <w:rFonts w:ascii="Arial" w:eastAsia="Times New Roman" w:hAnsi="Arial" w:cs="Arial"/>
            <w:color w:val="3B8DCE"/>
            <w:sz w:val="21"/>
            <w:szCs w:val="21"/>
            <w:lang w:eastAsia="el-GR"/>
          </w:rPr>
          <w:t>άρθρου 13</w:t>
        </w:r>
      </w:hyperlink>
      <w:r w:rsidRPr="000F0C90">
        <w:rPr>
          <w:rFonts w:ascii="Arial" w:eastAsia="Times New Roman" w:hAnsi="Arial" w:cs="Arial"/>
          <w:color w:val="373737"/>
          <w:sz w:val="21"/>
          <w:szCs w:val="21"/>
          <w:lang w:eastAsia="el-GR"/>
        </w:rPr>
        <w:t> του ν. </w:t>
      </w:r>
      <w:hyperlink r:id="rId24" w:tgtFrame="_blank" w:history="1">
        <w:r w:rsidRPr="000F0C90">
          <w:rPr>
            <w:rFonts w:ascii="Arial" w:eastAsia="Times New Roman" w:hAnsi="Arial" w:cs="Arial"/>
            <w:color w:val="3B8DCE"/>
            <w:sz w:val="21"/>
            <w:szCs w:val="21"/>
            <w:lang w:eastAsia="el-GR"/>
          </w:rPr>
          <w:t>3869/2010</w:t>
        </w:r>
      </w:hyperlink>
      <w:r w:rsidRPr="000F0C90">
        <w:rPr>
          <w:rFonts w:ascii="Arial" w:eastAsia="Times New Roman" w:hAnsi="Arial" w:cs="Arial"/>
          <w:color w:val="373737"/>
          <w:sz w:val="21"/>
          <w:szCs w:val="21"/>
          <w:lang w:eastAsia="el-GR"/>
        </w:rPr>
        <w:t>) ότι δεν έχει εκδοθεί γι' αυτόν οριστική δικαστική απόφαση ρύθμισης οφειλών ή επικύρωσης δικαστικού συμβιβασμού κατά τις διατάξεις του νόμου </w:t>
      </w:r>
      <w:hyperlink r:id="rId25" w:tgtFrame="_blank" w:history="1">
        <w:r w:rsidRPr="000F0C90">
          <w:rPr>
            <w:rFonts w:ascii="Arial" w:eastAsia="Times New Roman" w:hAnsi="Arial" w:cs="Arial"/>
            <w:color w:val="3B8DCE"/>
            <w:sz w:val="21"/>
            <w:szCs w:val="21"/>
            <w:lang w:eastAsia="el-GR"/>
          </w:rPr>
          <w:t>3869/2010</w:t>
        </w:r>
      </w:hyperlink>
      <w:r w:rsidRPr="000F0C90">
        <w:rPr>
          <w:rFonts w:ascii="Arial" w:eastAsia="Times New Roman" w:hAnsi="Arial" w:cs="Arial"/>
          <w:color w:val="373737"/>
          <w:sz w:val="21"/>
          <w:szCs w:val="21"/>
          <w:lang w:eastAsia="el-GR"/>
        </w:rPr>
        <w:t>. Σε περίπτωση έκδοσης δικαστικής απόφασης του προηγούμενου εδαφίου, πρέπει να προσκομίζεται υπεύθυνη δήλωση του οφειλέτη του ν. 1599/1986 ότι οι οφειλές που έχουν περιληφθεί σε αυτήν δεν εμπίπτουν στην εξαίρεση της παραγράφου 3 του άρθρου 2 της παρούσας απόφασης, καθώς και επικυρωμένο αντίγραφο της αίτησης και της απόφασης,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lastRenderedPageBreak/>
        <w:br/>
        <w:t>δ) για οφειλέτες των περιπτώσεων α και β της παραγράφου 1 του άρθρου 2 της παρούσας, αντίγραφο της τελευταίας εκδοθείσας δήλωσης ΕΝ.Φ.Ι.Α. πράξης προσδιορισμού φόρου του έτους υποβολής της αίτησης και των πέντε (5) προηγούμενων ετών, εφόσον έχουν εκδοθεί,</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ε) για οφειλέτες φυσικά πρόσωπα των περιπτώσεων α και β της παραγράφου 1 του άρθρου 2 της παρούσας, οι οποίοι έχουν στην κυριότητά τους εμπράγματα δικαιώματα επί γηπέδων εκτός σχεδίου πόλης και οικισμού, συμπληρωμένο έντυπο υπολογισμού αξίας του γηπέδου (Α ΓΗΣ),</w:t>
      </w:r>
      <w:r w:rsidRPr="000F0C90">
        <w:rPr>
          <w:rFonts w:ascii="Arial" w:eastAsia="Times New Roman" w:hAnsi="Arial" w:cs="Arial"/>
          <w:color w:val="373737"/>
          <w:sz w:val="21"/>
          <w:szCs w:val="21"/>
          <w:lang w:eastAsia="el-GR"/>
        </w:rPr>
        <w:br/>
        <w:t>στ) για οφειλέτες νομικά πρόσωπα, πιστοποιητικό περί μη λύσης της εταιρείας από το Γενικό Εμπορικό Μητρώο (Γ.Ε.ΜΗ.),</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ζ) αντίγραφο ποινικού μητρώου γενικής χρήσης του οφειλέτη ή του πρόεδρου του διοικητικού συμβουλίου και του διευθύνοντος συμβούλου για ανώνυμες εταιρείες, του διαχειριστή για εταιρείες περιορισμένης ευθύνης και ιδιωτικές κεφαλαιουχικές εταιρείες, των ομόρρυθμων εταίρων και των διαχειριστών για προσωπικές εταιρείες και στην περίπτωση κατά την οποία οι προς ρύθμιση οφειλές προς τους ΦΚΑ υπερβαίνουν τις 20.000 ευρώ, επιπροσθέτως, τα ακόλουθα δικαιολογητικά:</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η) χρηματοοικονομικές καταστάσεις του </w:t>
      </w:r>
      <w:hyperlink r:id="rId26" w:history="1">
        <w:r w:rsidRPr="000F0C90">
          <w:rPr>
            <w:rFonts w:ascii="Arial" w:eastAsia="Times New Roman" w:hAnsi="Arial" w:cs="Arial"/>
            <w:color w:val="3B8DCE"/>
            <w:sz w:val="21"/>
            <w:szCs w:val="21"/>
            <w:lang w:eastAsia="el-GR"/>
          </w:rPr>
          <w:t>άρθρου 16</w:t>
        </w:r>
      </w:hyperlink>
      <w:r w:rsidRPr="000F0C90">
        <w:rPr>
          <w:rFonts w:ascii="Arial" w:eastAsia="Times New Roman" w:hAnsi="Arial" w:cs="Arial"/>
          <w:color w:val="373737"/>
          <w:sz w:val="21"/>
          <w:szCs w:val="21"/>
          <w:lang w:eastAsia="el-GR"/>
        </w:rPr>
        <w:t> του ν. </w:t>
      </w:r>
      <w:hyperlink r:id="rId27" w:tgtFrame="_blank" w:history="1">
        <w:r w:rsidRPr="000F0C90">
          <w:rPr>
            <w:rFonts w:ascii="Arial" w:eastAsia="Times New Roman" w:hAnsi="Arial" w:cs="Arial"/>
            <w:color w:val="3B8DCE"/>
            <w:sz w:val="21"/>
            <w:szCs w:val="21"/>
            <w:lang w:eastAsia="el-GR"/>
          </w:rPr>
          <w:t>4308/2014</w:t>
        </w:r>
      </w:hyperlink>
      <w:r w:rsidRPr="000F0C90">
        <w:rPr>
          <w:rFonts w:ascii="Arial" w:eastAsia="Times New Roman" w:hAnsi="Arial" w:cs="Arial"/>
          <w:color w:val="373737"/>
          <w:sz w:val="21"/>
          <w:szCs w:val="21"/>
          <w:lang w:eastAsia="el-GR"/>
        </w:rPr>
        <w:t> (Α’ 251) των τελευταίων πέντε (5) περιόδων, οι οποίες πρέπει να είναι δημοσιευμένες, εφόσον προβλέπεται υποχρέωση σύνταξης ή/και δημοσίευσης αυτών,</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θ) προσωρινό ισοζύγιο τελευταίου μηνός </w:t>
      </w:r>
      <w:proofErr w:type="spellStart"/>
      <w:r w:rsidRPr="000F0C90">
        <w:rPr>
          <w:rFonts w:ascii="Arial" w:eastAsia="Times New Roman" w:hAnsi="Arial" w:cs="Arial"/>
          <w:color w:val="373737"/>
          <w:sz w:val="21"/>
          <w:szCs w:val="21"/>
          <w:lang w:eastAsia="el-GR"/>
        </w:rPr>
        <w:t>τεταρτοβάθμιων</w:t>
      </w:r>
      <w:proofErr w:type="spellEnd"/>
      <w:r w:rsidRPr="000F0C90">
        <w:rPr>
          <w:rFonts w:ascii="Arial" w:eastAsia="Times New Roman" w:hAnsi="Arial" w:cs="Arial"/>
          <w:color w:val="373737"/>
          <w:sz w:val="21"/>
          <w:szCs w:val="21"/>
          <w:lang w:eastAsia="el-GR"/>
        </w:rPr>
        <w:t xml:space="preserve"> λογαριασμών του αναλυτικού καθολικού της γενικής λογιστικής, εφόσον προβλέπεται η κατάρτισή του,</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ι) πρόσφατα πιστοποιητικά βαρών όλων των ακινήτων, και</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ια) υπεύθυνη δήλωση με αναλυτική παράθεση των ανεξόφλητων υποχρεώσεων για τις οποίες υπάρχουν εμπράγματες εξασφαλίσεις επί αυτών.</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Το Κ.Ε.Α.Ο. δύναται να ζητήσει την υποβολή επιπλέον δικαιολογητικών, τα οποία κρίνει απαραίτητα για την αξιολόγηση της βιωσιμότητας του οφειλέτη και για τη διαμόρφωση της πρότασης ρύθμισης από αυτό, σύμφωνα με τα επόμενα άρθρα.</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Τα ως άνω δικαιολογητικά προσκομίζονται και από τυχόν </w:t>
      </w:r>
      <w:proofErr w:type="spellStart"/>
      <w:r w:rsidRPr="000F0C90">
        <w:rPr>
          <w:rFonts w:ascii="Arial" w:eastAsia="Times New Roman" w:hAnsi="Arial" w:cs="Arial"/>
          <w:color w:val="373737"/>
          <w:sz w:val="21"/>
          <w:szCs w:val="21"/>
          <w:lang w:eastAsia="el-GR"/>
        </w:rPr>
        <w:t>συνοφειλέτη</w:t>
      </w:r>
      <w:proofErr w:type="spellEnd"/>
      <w:r w:rsidRPr="000F0C90">
        <w:rPr>
          <w:rFonts w:ascii="Arial" w:eastAsia="Times New Roman" w:hAnsi="Arial" w:cs="Arial"/>
          <w:color w:val="373737"/>
          <w:sz w:val="21"/>
          <w:szCs w:val="21"/>
          <w:lang w:eastAsia="el-GR"/>
        </w:rPr>
        <w:t xml:space="preserve"> που υποβάλλει από κοινού αίτηση με τον οφειλέτη.</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Σε περίπτωση που το Κ.Ε.Α.Ο. διαπιστώσει ελλείψεις ή ανακρίβειες στην υποβληθείσα αίτηση, τα ανωτέρω στοιχεία και δικαιολογητικά, δύναται να τάξει εύλογη προθεσμία, η οποία δεν υπερβαίνει τις δέκα (10) εργάσιμες ημέρες, για τη συμπλήρωση ή διόρθωση αυτών και σε περίπτωση μη συμμόρφωσης να απορρίψει την αίτηση.</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Άρθρο 4</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lastRenderedPageBreak/>
        <w:t>Κριτήρια νια τη διαμόρφωση πρότασης ρύθμισης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1. Για την υποβολή πρότασης ρύθμισης από το Κ.Ε.Α.Ο. λαμβάνονται υπόψη το διαθέσιμο εισόδημα και η αξία ρευστοποίησης των περιουσιακών στοιχείων, κινητών και ακινήτων, των οφειλετών.</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2. Για την αξιολόγηση των περιουσιακών στοιχείων το Κ.Ε.Α.Ο. ελέγχει και λαμβάνει υπόψη τα εξής: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 Για τα ακίνητα:</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Εφόσον οι προς ρύθμιση οφειλές προς τους Φ.Κ.Α. υπερβαίνουν τις 20.000 ευρώ, έκθεση εκτιμητή ακινήτων, σύμφωνα με την περίπτωση (ιε) της </w:t>
      </w:r>
      <w:hyperlink r:id="rId28" w:history="1">
        <w:r w:rsidRPr="000F0C90">
          <w:rPr>
            <w:rFonts w:ascii="Arial" w:eastAsia="Times New Roman" w:hAnsi="Arial" w:cs="Arial"/>
            <w:color w:val="3B8DCE"/>
            <w:sz w:val="21"/>
            <w:szCs w:val="21"/>
            <w:lang w:eastAsia="el-GR"/>
          </w:rPr>
          <w:t>παραγράφου 2</w:t>
        </w:r>
      </w:hyperlink>
      <w:r w:rsidRPr="000F0C90">
        <w:rPr>
          <w:rFonts w:ascii="Arial" w:eastAsia="Times New Roman" w:hAnsi="Arial" w:cs="Arial"/>
          <w:color w:val="373737"/>
          <w:sz w:val="21"/>
          <w:szCs w:val="21"/>
          <w:lang w:eastAsia="el-GR"/>
        </w:rPr>
        <w:t> του </w:t>
      </w:r>
      <w:hyperlink r:id="rId29" w:history="1">
        <w:r w:rsidRPr="000F0C90">
          <w:rPr>
            <w:rFonts w:ascii="Arial" w:eastAsia="Times New Roman" w:hAnsi="Arial" w:cs="Arial"/>
            <w:color w:val="3B8DCE"/>
            <w:sz w:val="21"/>
            <w:szCs w:val="21"/>
            <w:lang w:eastAsia="el-GR"/>
          </w:rPr>
          <w:t>άρθρου 1</w:t>
        </w:r>
      </w:hyperlink>
      <w:r w:rsidRPr="000F0C90">
        <w:rPr>
          <w:rFonts w:ascii="Arial" w:eastAsia="Times New Roman" w:hAnsi="Arial" w:cs="Arial"/>
          <w:color w:val="373737"/>
          <w:sz w:val="21"/>
          <w:szCs w:val="21"/>
          <w:lang w:eastAsia="el-GR"/>
        </w:rPr>
        <w:t> του ν. </w:t>
      </w:r>
      <w:hyperlink r:id="rId30" w:tgtFrame="_blank" w:history="1">
        <w:r w:rsidRPr="000F0C90">
          <w:rPr>
            <w:rFonts w:ascii="Arial" w:eastAsia="Times New Roman" w:hAnsi="Arial" w:cs="Arial"/>
            <w:color w:val="3B8DCE"/>
            <w:sz w:val="21"/>
            <w:szCs w:val="21"/>
            <w:lang w:eastAsia="el-GR"/>
          </w:rPr>
          <w:t>4469/2017</w:t>
        </w:r>
      </w:hyperlink>
      <w:r w:rsidRPr="000F0C90">
        <w:rPr>
          <w:rFonts w:ascii="Arial" w:eastAsia="Times New Roman" w:hAnsi="Arial" w:cs="Arial"/>
          <w:color w:val="373737"/>
          <w:sz w:val="21"/>
          <w:szCs w:val="21"/>
          <w:lang w:eastAsia="el-GR"/>
        </w:rPr>
        <w:t xml:space="preserve">, η οποία έχει συνταχθεί σε χρόνο μικρότερο του έτους πριν την υποβολή της αίτησης και, σε περίπτωση που προσκομίζονται από οφειλέτη ή </w:t>
      </w:r>
      <w:proofErr w:type="spellStart"/>
      <w:r w:rsidRPr="000F0C90">
        <w:rPr>
          <w:rFonts w:ascii="Arial" w:eastAsia="Times New Roman" w:hAnsi="Arial" w:cs="Arial"/>
          <w:color w:val="373737"/>
          <w:sz w:val="21"/>
          <w:szCs w:val="21"/>
          <w:lang w:eastAsia="el-GR"/>
        </w:rPr>
        <w:t>συνοφειλέτη</w:t>
      </w:r>
      <w:proofErr w:type="spellEnd"/>
      <w:r w:rsidRPr="000F0C90">
        <w:rPr>
          <w:rFonts w:ascii="Arial" w:eastAsia="Times New Roman" w:hAnsi="Arial" w:cs="Arial"/>
          <w:color w:val="373737"/>
          <w:sz w:val="21"/>
          <w:szCs w:val="21"/>
          <w:lang w:eastAsia="el-GR"/>
        </w:rPr>
        <w:t xml:space="preserve"> περισσότερες εκθέσεις εκτιμητών, την πιο πρόσφατη. Εκτίμηση αξίας ακινήτων που περιλαμβάνεται σε έκθεση εμπειρογνώμονα, σύμφωνα με την περίπτωση (ιδ) της </w:t>
      </w:r>
      <w:hyperlink r:id="rId31" w:history="1">
        <w:r w:rsidRPr="000F0C90">
          <w:rPr>
            <w:rFonts w:ascii="Arial" w:eastAsia="Times New Roman" w:hAnsi="Arial" w:cs="Arial"/>
            <w:color w:val="3B8DCE"/>
            <w:sz w:val="21"/>
            <w:szCs w:val="21"/>
            <w:lang w:eastAsia="el-GR"/>
          </w:rPr>
          <w:t>παραγράφου 2</w:t>
        </w:r>
      </w:hyperlink>
      <w:r w:rsidRPr="000F0C90">
        <w:rPr>
          <w:rFonts w:ascii="Arial" w:eastAsia="Times New Roman" w:hAnsi="Arial" w:cs="Arial"/>
          <w:color w:val="373737"/>
          <w:sz w:val="21"/>
          <w:szCs w:val="21"/>
          <w:lang w:eastAsia="el-GR"/>
        </w:rPr>
        <w:t> του </w:t>
      </w:r>
      <w:hyperlink r:id="rId32" w:history="1">
        <w:r w:rsidRPr="000F0C90">
          <w:rPr>
            <w:rFonts w:ascii="Arial" w:eastAsia="Times New Roman" w:hAnsi="Arial" w:cs="Arial"/>
            <w:color w:val="3B8DCE"/>
            <w:sz w:val="21"/>
            <w:szCs w:val="21"/>
            <w:lang w:eastAsia="el-GR"/>
          </w:rPr>
          <w:t>άρθρου 1</w:t>
        </w:r>
      </w:hyperlink>
      <w:r w:rsidRPr="000F0C90">
        <w:rPr>
          <w:rFonts w:ascii="Arial" w:eastAsia="Times New Roman" w:hAnsi="Arial" w:cs="Arial"/>
          <w:color w:val="373737"/>
          <w:sz w:val="21"/>
          <w:szCs w:val="21"/>
          <w:lang w:eastAsia="el-GR"/>
        </w:rPr>
        <w:t> του ν. </w:t>
      </w:r>
      <w:hyperlink r:id="rId33" w:tgtFrame="_blank" w:history="1">
        <w:r w:rsidRPr="000F0C90">
          <w:rPr>
            <w:rFonts w:ascii="Arial" w:eastAsia="Times New Roman" w:hAnsi="Arial" w:cs="Arial"/>
            <w:color w:val="3B8DCE"/>
            <w:sz w:val="21"/>
            <w:szCs w:val="21"/>
            <w:lang w:eastAsia="el-GR"/>
          </w:rPr>
          <w:t>4469/2017</w:t>
        </w:r>
      </w:hyperlink>
      <w:r w:rsidRPr="000F0C90">
        <w:rPr>
          <w:rFonts w:ascii="Arial" w:eastAsia="Times New Roman" w:hAnsi="Arial" w:cs="Arial"/>
          <w:color w:val="373737"/>
          <w:sz w:val="21"/>
          <w:szCs w:val="21"/>
          <w:lang w:eastAsia="el-GR"/>
        </w:rPr>
        <w:t>, λαμβάνεται υπόψη μόνο όταν βασίζεται σε έκθεση εκτιμητή ακινήτων.</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Σε περίπτωση που δεν απαιτείται ή δεν προσκομίζεται έκθεση εκτιμητή ακινήτων, το Κ.Ε.Α.Ο. υπολογίζει ως αξία ακινήτων τη φορολογητέα αξία για τον υπολογισμό του ΕΝ.Φ.Ι.Α., σύμφωνα με το ν. </w:t>
      </w:r>
      <w:hyperlink r:id="rId34" w:tgtFrame="_blank" w:history="1">
        <w:r w:rsidRPr="000F0C90">
          <w:rPr>
            <w:rFonts w:ascii="Arial" w:eastAsia="Times New Roman" w:hAnsi="Arial" w:cs="Arial"/>
            <w:color w:val="3B8DCE"/>
            <w:sz w:val="21"/>
            <w:szCs w:val="21"/>
            <w:lang w:eastAsia="el-GR"/>
          </w:rPr>
          <w:t>4223/2013</w:t>
        </w:r>
      </w:hyperlink>
      <w:r w:rsidRPr="000F0C90">
        <w:rPr>
          <w:rFonts w:ascii="Arial" w:eastAsia="Times New Roman" w:hAnsi="Arial" w:cs="Arial"/>
          <w:color w:val="373737"/>
          <w:sz w:val="21"/>
          <w:szCs w:val="21"/>
          <w:lang w:eastAsia="el-GR"/>
        </w:rPr>
        <w:t xml:space="preserve">, από την τελευταία </w:t>
      </w:r>
      <w:proofErr w:type="spellStart"/>
      <w:r w:rsidRPr="000F0C90">
        <w:rPr>
          <w:rFonts w:ascii="Arial" w:eastAsia="Times New Roman" w:hAnsi="Arial" w:cs="Arial"/>
          <w:color w:val="373737"/>
          <w:sz w:val="21"/>
          <w:szCs w:val="21"/>
          <w:lang w:eastAsia="el-GR"/>
        </w:rPr>
        <w:t>συντεθείσα</w:t>
      </w:r>
      <w:proofErr w:type="spellEnd"/>
      <w:r w:rsidRPr="000F0C90">
        <w:rPr>
          <w:rFonts w:ascii="Arial" w:eastAsia="Times New Roman" w:hAnsi="Arial" w:cs="Arial"/>
          <w:color w:val="373737"/>
          <w:sz w:val="21"/>
          <w:szCs w:val="21"/>
          <w:lang w:eastAsia="el-GR"/>
        </w:rPr>
        <w:t xml:space="preserve"> δήλωση ΕΝ.Φ.Ι.Α. πράξη προσδιορισμού φόρου. Για γήπεδα εκτός σχεδίου πόλης και οικισμού φυσικών προσώπων, για τα οποία δεν προσδιορίζεται αξία ΕΝΦ.Ι.Α. και δεν προσκομίζεται έκθεση εκτιμητή ακινήτων, το Κ.Ε.Α.Ο. υπολογίζει ως αξία ακινήτων την αντικειμενική αξία αυτών, όπως αυτή προκύπτει από τις διατάξεις του άρθρου 41 Α’ του ν. </w:t>
      </w:r>
      <w:hyperlink r:id="rId35" w:tgtFrame="_blank" w:history="1">
        <w:r w:rsidRPr="000F0C90">
          <w:rPr>
            <w:rFonts w:ascii="Arial" w:eastAsia="Times New Roman" w:hAnsi="Arial" w:cs="Arial"/>
            <w:color w:val="3B8DCE"/>
            <w:sz w:val="21"/>
            <w:szCs w:val="21"/>
            <w:lang w:eastAsia="el-GR"/>
          </w:rPr>
          <w:t>1249/1982</w:t>
        </w:r>
      </w:hyperlink>
      <w:r w:rsidRPr="000F0C90">
        <w:rPr>
          <w:rFonts w:ascii="Arial" w:eastAsia="Times New Roman" w:hAnsi="Arial" w:cs="Arial"/>
          <w:color w:val="373737"/>
          <w:sz w:val="21"/>
          <w:szCs w:val="21"/>
          <w:lang w:eastAsia="el-GR"/>
        </w:rPr>
        <w:t> (ΦΕΚ 43 Α’) και της απόφασης του Υπουργού Οικονομικών 1144814/2631/ΠΟΛ1310/1998 (ΦΕΚ 1328 Β’).</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(β) Για τα κινητά:</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i) που σχετίζονται με την άσκηση της επιχειρηματικής δραστηριότητας του οφειλέτη ή </w:t>
      </w:r>
      <w:proofErr w:type="spellStart"/>
      <w:r w:rsidRPr="000F0C90">
        <w:rPr>
          <w:rFonts w:ascii="Arial" w:eastAsia="Times New Roman" w:hAnsi="Arial" w:cs="Arial"/>
          <w:color w:val="373737"/>
          <w:sz w:val="21"/>
          <w:szCs w:val="21"/>
          <w:lang w:eastAsia="el-GR"/>
        </w:rPr>
        <w:t>συνοφειλέτη</w:t>
      </w:r>
      <w:proofErr w:type="spellEnd"/>
      <w:r w:rsidRPr="000F0C90">
        <w:rPr>
          <w:rFonts w:ascii="Arial" w:eastAsia="Times New Roman" w:hAnsi="Arial" w:cs="Arial"/>
          <w:color w:val="373737"/>
          <w:sz w:val="21"/>
          <w:szCs w:val="21"/>
          <w:lang w:eastAsia="el-GR"/>
        </w:rPr>
        <w:t xml:space="preserve">, όπως ενσώματα και άυλα πάγια πλην ακινήτων, αποθέματα, χρηματοοικονομικά περιουσιακά στοιχεία (π.χ. τίτλοι, μεσοπρόθεσμες και μακροπρόθεσμες καταθέσεις, μετρητά, μετοχές) την αγοραία αξία όπως προκύπτει είτε από πρόσφατη έκθεση οικονομολόγου, μέλους του Οικονομικού Επιμελητηρίου Ελλάδος ή κατόχου άδειας λογιστή-φοροτεχνικού Α’ τάξης, προκειμένου για οφειλέτη που τηρεί διπλογραφικά βιβλία με ετήσιο κύκλο εργασιών έως και 1.500.000 ευρώ ή απλογραφικά βιβλία ή από πρόσφατη έκθεση ορκωτού ελεγκτή, προκειμένου για οφειλέτη, που τηρεί διπλογραφικά βιβλία με ετήσιο κύκλο εργασιών μεγαλύτερο των 1.500.000 ευρώ. Ως «πρόσφατη έκθεση» θεωρείται αυτή που έχει συνταχθεί εντός των τελευταίων δώδεκα μηνών πριν από την υποβολή της αίτησης της παρούσας απόφασης. Σε περίπτωση που δεν προσκομίζεται η ως άνω έκθεση, το Κ.Ε.Α.Ο. λαμβάνει υπόψη την αξία που αναφέρεται στην αίτηση του οφειλέτη και δύναται να ζητήσει τυχόν διαθέσιμα </w:t>
      </w:r>
      <w:r w:rsidRPr="000F0C90">
        <w:rPr>
          <w:rFonts w:ascii="Arial" w:eastAsia="Times New Roman" w:hAnsi="Arial" w:cs="Arial"/>
          <w:color w:val="373737"/>
          <w:sz w:val="21"/>
          <w:szCs w:val="21"/>
          <w:lang w:eastAsia="el-GR"/>
        </w:rPr>
        <w:lastRenderedPageBreak/>
        <w:t>συνοδευτικά έγγραφα για τον έλεγχο της ως άνω δηλωθείσας αξίας,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ii) που δεν υπάγονται στην ανωτέρω υποπερίπτωση και αφορούν σε κινητά μεγάλης αξίας, ενός εκάστου άνω των 2.000 ευρώ και συνολικά εκτιμώμενα άνω των 30.000 ευρώ, αξία που αναφέρεται στην αίτηση του οφειλέτη, για τον έλεγχο της οποίας το Κ.Ε.Α.Ο. δύναται να ζητήσει τυχόν διαθέσιμα συνοδευτικά έγγραφα και η οποία δεν μπορεί να υπολείπεται αυτής που αναγράφεται σε εν ισχύ σύμβαση ασφάλισής τους,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iii) μικρής αξίας, η αξία που αναφέρεται στην αίτηση του οφειλέτη.</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3. Για την αξιολόγηση του εισοδήματος λαμβάνεται υπόψη:</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(α) για νομικά πρόσωπα, είτε πρόκειται για οφειλέτη είτε για </w:t>
      </w:r>
      <w:proofErr w:type="spellStart"/>
      <w:r w:rsidRPr="000F0C90">
        <w:rPr>
          <w:rFonts w:ascii="Arial" w:eastAsia="Times New Roman" w:hAnsi="Arial" w:cs="Arial"/>
          <w:color w:val="373737"/>
          <w:sz w:val="21"/>
          <w:szCs w:val="21"/>
          <w:lang w:eastAsia="el-GR"/>
        </w:rPr>
        <w:t>συνοφειλέτη</w:t>
      </w:r>
      <w:proofErr w:type="spellEnd"/>
      <w:r w:rsidRPr="000F0C90">
        <w:rPr>
          <w:rFonts w:ascii="Arial" w:eastAsia="Times New Roman" w:hAnsi="Arial" w:cs="Arial"/>
          <w:color w:val="373737"/>
          <w:sz w:val="21"/>
          <w:szCs w:val="21"/>
          <w:lang w:eastAsia="el-GR"/>
        </w:rPr>
        <w:t xml:space="preserve"> που υπέγραψε την αίτηση από κοινού με τον οφειλέτη, το μεγαλύτερο μεταξύ του μέσου όρου των κερδών προ φόρων, τόκων και αποσβέσεων (θετικό EBITDA) της τελευταίας τριετίας ή των κερδών προ φόρων, τόκων και αποσβέσεων (θετικό EBITDA) του τελευταίου έτους πριν από την υποβολή της αίτησης του οφειλέτη.</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(β) για φυσικά πρόσωπα που ασκούν επιχειρηματική δραστηριότητα, είτε πρόκειται για τον οφειλέτη είτε για </w:t>
      </w:r>
      <w:proofErr w:type="spellStart"/>
      <w:r w:rsidRPr="000F0C90">
        <w:rPr>
          <w:rFonts w:ascii="Arial" w:eastAsia="Times New Roman" w:hAnsi="Arial" w:cs="Arial"/>
          <w:color w:val="373737"/>
          <w:sz w:val="21"/>
          <w:szCs w:val="21"/>
          <w:lang w:eastAsia="el-GR"/>
        </w:rPr>
        <w:t>συνοφειλέτη</w:t>
      </w:r>
      <w:proofErr w:type="spellEnd"/>
      <w:r w:rsidRPr="000F0C90">
        <w:rPr>
          <w:rFonts w:ascii="Arial" w:eastAsia="Times New Roman" w:hAnsi="Arial" w:cs="Arial"/>
          <w:color w:val="373737"/>
          <w:sz w:val="21"/>
          <w:szCs w:val="21"/>
          <w:lang w:eastAsia="el-GR"/>
        </w:rPr>
        <w:t xml:space="preserve"> που υπέγραψε την αίτηση από κοινού με τον οφειλέτη, το μεγαλύτερο μεταξύ του μέσου όρου των κερδών προ φόρων, τόκων και αποσβέσεων (θετικό EBITDA) της τελευταίας τριετίας ή των κερδών προ φόρων, τόκων και αποσβέσεων (θετικό EBITDA) του τελευταίου έτους πριν την υποβολή της αίτησης του οφειλέτη, καθώς και ο μέσος όρος των εσόδων από άλλες πηγές της τελευταίας τριετίας.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(γ) για </w:t>
      </w:r>
      <w:proofErr w:type="spellStart"/>
      <w:r w:rsidRPr="000F0C90">
        <w:rPr>
          <w:rFonts w:ascii="Arial" w:eastAsia="Times New Roman" w:hAnsi="Arial" w:cs="Arial"/>
          <w:color w:val="373737"/>
          <w:sz w:val="21"/>
          <w:szCs w:val="21"/>
          <w:lang w:eastAsia="el-GR"/>
        </w:rPr>
        <w:t>συνοφειλέτες</w:t>
      </w:r>
      <w:proofErr w:type="spellEnd"/>
      <w:r w:rsidRPr="000F0C90">
        <w:rPr>
          <w:rFonts w:ascii="Arial" w:eastAsia="Times New Roman" w:hAnsi="Arial" w:cs="Arial"/>
          <w:color w:val="373737"/>
          <w:sz w:val="21"/>
          <w:szCs w:val="21"/>
          <w:lang w:eastAsia="el-GR"/>
        </w:rPr>
        <w:t xml:space="preserve"> φυσικά πρόσωπα μη επιτηδευματίες, ο μέσος όρος του πραγματικού δηλωθέντος κατά τις τρεις (3) τελευταίες φορολογικές περιόδους εισοδήματος, φορολογητέου ή μη.</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4. Αν το μέρος του ποσοστού του 2,75% των κερδών του οφειλέτη προ φόρων, τόκων και αποσβέσεων (EBITDA), που χρησιμοποιήθηκαν σύμφωνα με την προηγούμενη παράγραφο, που αντιστοιχεί στο λόγο των οφειλών προς τους Φ.Κ.Α. προς τις συνολικές οφειλές του οφειλέτη, είναι μεγαλύτερο από τη συνολική αρχική μηνιαία δόση, όπως αυτή προκύπτει σύμφωνα με τα επόμενα άρθρα, τότε η συνολική μηνιαία δόση αναπροσαρμόζεται, ώστε να ισούται με αυτό το ποσό και ο αριθμός των δόσεων μειώνεται αναλόγως.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5. Το Κ.Ε.Α.Ο. προτείνει ρυθμίσεις, σύμφωνα με τα επόμενα άρθρα, με ισόποσες τοκοχρεωλυτικές μηνιαίες δόσεις. Για τον υπολογισμό των τοκοχρεωλυτικών δόσεων λαμβάνεται υπόψη επιτόκιο ίσο με το επιτόκιο </w:t>
      </w:r>
      <w:proofErr w:type="spellStart"/>
      <w:r w:rsidRPr="000F0C90">
        <w:rPr>
          <w:rFonts w:ascii="Arial" w:eastAsia="Times New Roman" w:hAnsi="Arial" w:cs="Arial"/>
          <w:color w:val="373737"/>
          <w:sz w:val="21"/>
          <w:szCs w:val="21"/>
          <w:lang w:eastAsia="el-GR"/>
        </w:rPr>
        <w:t>euribor</w:t>
      </w:r>
      <w:proofErr w:type="spellEnd"/>
      <w:r w:rsidRPr="000F0C90">
        <w:rPr>
          <w:rFonts w:ascii="Arial" w:eastAsia="Times New Roman" w:hAnsi="Arial" w:cs="Arial"/>
          <w:color w:val="373737"/>
          <w:sz w:val="21"/>
          <w:szCs w:val="21"/>
          <w:lang w:eastAsia="el-GR"/>
        </w:rPr>
        <w:t xml:space="preserve"> τριμήνου, προσαυξημένο κατά πέντε (5) εκατοστιαίες μονάδες, το οποίο είναι σταθερό, με κρίσιμο χρόνο την ημερομηνία υποβολής της αίτησης, και υπολογίζεται ετησίως.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6. Για τον υπολογισμό του τελικού ποσού της προς ρύθμιση οφειλής, καθώς και για το πλήθος δόσεων της προτεινόμενης ρύθμισης που δεν δύναται να υπερβεί τις 120 </w:t>
      </w:r>
      <w:r w:rsidRPr="000F0C90">
        <w:rPr>
          <w:rFonts w:ascii="Arial" w:eastAsia="Times New Roman" w:hAnsi="Arial" w:cs="Arial"/>
          <w:color w:val="373737"/>
          <w:sz w:val="21"/>
          <w:szCs w:val="21"/>
          <w:lang w:eastAsia="el-GR"/>
        </w:rPr>
        <w:lastRenderedPageBreak/>
        <w:t>μηνιαίες δόσεις με ελάχιστο όριο δόσης τα πενήντα (50) ευρώ, εφαρμόζονται ειδικότερα τα επόμενα άρθρα.</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Άρθρο 5</w:t>
      </w:r>
      <w:r w:rsidRPr="000F0C90">
        <w:rPr>
          <w:rFonts w:ascii="Arial" w:eastAsia="Times New Roman" w:hAnsi="Arial" w:cs="Arial"/>
          <w:color w:val="373737"/>
          <w:sz w:val="21"/>
          <w:szCs w:val="21"/>
          <w:lang w:eastAsia="el-GR"/>
        </w:rPr>
        <w:br/>
        <w:t>Ρυθμίσεις για την κατηγορία οφειλετών φυσικών προσώπων με πτωχευτική ικανότητα ή νομικών προσώπων που αποκτούν εισόδημα από επιχειρηματική δραστηριότητα με συνολικές οφειλές έως 20.000 ευρώ</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Στις περιπτώσεις οφειλετών του άρθρου 2 παρ. 1 </w:t>
      </w:r>
      <w:proofErr w:type="spellStart"/>
      <w:r w:rsidRPr="000F0C90">
        <w:rPr>
          <w:rFonts w:ascii="Arial" w:eastAsia="Times New Roman" w:hAnsi="Arial" w:cs="Arial"/>
          <w:color w:val="373737"/>
          <w:sz w:val="21"/>
          <w:szCs w:val="21"/>
          <w:lang w:eastAsia="el-GR"/>
        </w:rPr>
        <w:t>περ</w:t>
      </w:r>
      <w:proofErr w:type="spellEnd"/>
      <w:r w:rsidRPr="000F0C90">
        <w:rPr>
          <w:rFonts w:ascii="Arial" w:eastAsia="Times New Roman" w:hAnsi="Arial" w:cs="Arial"/>
          <w:color w:val="373737"/>
          <w:sz w:val="21"/>
          <w:szCs w:val="21"/>
          <w:lang w:eastAsia="el-GR"/>
        </w:rPr>
        <w:t xml:space="preserve">. α </w:t>
      </w:r>
      <w:proofErr w:type="spellStart"/>
      <w:r w:rsidRPr="000F0C90">
        <w:rPr>
          <w:rFonts w:ascii="Arial" w:eastAsia="Times New Roman" w:hAnsi="Arial" w:cs="Arial"/>
          <w:color w:val="373737"/>
          <w:sz w:val="21"/>
          <w:szCs w:val="21"/>
          <w:lang w:eastAsia="el-GR"/>
        </w:rPr>
        <w:t>υποπερ</w:t>
      </w:r>
      <w:proofErr w:type="spellEnd"/>
      <w:r w:rsidRPr="000F0C90">
        <w:rPr>
          <w:rFonts w:ascii="Arial" w:eastAsia="Times New Roman" w:hAnsi="Arial" w:cs="Arial"/>
          <w:color w:val="373737"/>
          <w:sz w:val="21"/>
          <w:szCs w:val="21"/>
          <w:lang w:eastAsia="el-GR"/>
        </w:rPr>
        <w:t>. αα της παρούσας, το Κ.Ε.Α.Ο. χορηγεί τις ακόλουθες ρυθμίσεις των οφειλών προς αυτό:</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 Για οφειλέτες με συνολικό ποσό βασικής οφειλής προς τους Φ.Κ.Α. έως 3.000 ευρώ:</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 τμηματική καταβολή του συνολικώς οφειλόμενου ποσού χωρίς δυνατότητα διαγραφής κανενός ποσού</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(β) καθορισμό του πλήθους και του ύψους των μηνιαίων δόσεων, βάσει των κάτωθι κανόνων:</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(ι) ελάχιστο ποσό εκάστης δόσης 50 ευρώ</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w:t>
      </w:r>
      <w:proofErr w:type="spellStart"/>
      <w:r w:rsidRPr="000F0C90">
        <w:rPr>
          <w:rFonts w:ascii="Arial" w:eastAsia="Times New Roman" w:hAnsi="Arial" w:cs="Arial"/>
          <w:color w:val="373737"/>
          <w:sz w:val="21"/>
          <w:szCs w:val="21"/>
          <w:lang w:eastAsia="el-GR"/>
        </w:rPr>
        <w:t>ιι</w:t>
      </w:r>
      <w:proofErr w:type="spellEnd"/>
      <w:r w:rsidRPr="000F0C90">
        <w:rPr>
          <w:rFonts w:ascii="Arial" w:eastAsia="Times New Roman" w:hAnsi="Arial" w:cs="Arial"/>
          <w:color w:val="373737"/>
          <w:sz w:val="21"/>
          <w:szCs w:val="21"/>
          <w:lang w:eastAsia="el-GR"/>
        </w:rPr>
        <w:t>) μέγιστος αριθμός δόσεων 36</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w:t>
      </w:r>
      <w:proofErr w:type="spellStart"/>
      <w:r w:rsidRPr="000F0C90">
        <w:rPr>
          <w:rFonts w:ascii="Arial" w:eastAsia="Times New Roman" w:hAnsi="Arial" w:cs="Arial"/>
          <w:color w:val="373737"/>
          <w:sz w:val="21"/>
          <w:szCs w:val="21"/>
          <w:lang w:eastAsia="el-GR"/>
        </w:rPr>
        <w:t>ιιι</w:t>
      </w:r>
      <w:proofErr w:type="spellEnd"/>
      <w:r w:rsidRPr="000F0C90">
        <w:rPr>
          <w:rFonts w:ascii="Arial" w:eastAsia="Times New Roman" w:hAnsi="Arial" w:cs="Arial"/>
          <w:color w:val="373737"/>
          <w:sz w:val="21"/>
          <w:szCs w:val="21"/>
          <w:lang w:eastAsia="el-GR"/>
        </w:rPr>
        <w:t>) ανάλογη μείωση του αριθμού των δόσεων βάσει του υπολογισμού της παρ. 4 του άρθρου 4 της παρούσας. (Β) Για οφειλέτες με συνολικό ποσό βασικής οφειλής προς τους Φ.Κ.Α. από 3.000,01 έως 20.000 ευρώ:</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 διαγραφή του 85% των οφειλών από προσαυξήσεις και τόκους εκπρόθεσμης καταβολής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(β) καθορισμό του πλήθους και του ύψους των μηνιαίων δόσεων, βάσει των κάτωθι κανόνων:</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(ι) ελάχιστο ποσό εκάστης δόσης 50 ευρώ (</w:t>
      </w:r>
      <w:proofErr w:type="spellStart"/>
      <w:r w:rsidRPr="000F0C90">
        <w:rPr>
          <w:rFonts w:ascii="Arial" w:eastAsia="Times New Roman" w:hAnsi="Arial" w:cs="Arial"/>
          <w:color w:val="373737"/>
          <w:sz w:val="21"/>
          <w:szCs w:val="21"/>
          <w:lang w:eastAsia="el-GR"/>
        </w:rPr>
        <w:t>ιι</w:t>
      </w:r>
      <w:proofErr w:type="spellEnd"/>
      <w:r w:rsidRPr="000F0C90">
        <w:rPr>
          <w:rFonts w:ascii="Arial" w:eastAsia="Times New Roman" w:hAnsi="Arial" w:cs="Arial"/>
          <w:color w:val="373737"/>
          <w:sz w:val="21"/>
          <w:szCs w:val="21"/>
          <w:lang w:eastAsia="el-GR"/>
        </w:rPr>
        <w:t>) μέγιστος αριθμός δόσεων 120</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w:t>
      </w:r>
      <w:proofErr w:type="spellStart"/>
      <w:r w:rsidRPr="000F0C90">
        <w:rPr>
          <w:rFonts w:ascii="Arial" w:eastAsia="Times New Roman" w:hAnsi="Arial" w:cs="Arial"/>
          <w:color w:val="373737"/>
          <w:sz w:val="21"/>
          <w:szCs w:val="21"/>
          <w:lang w:eastAsia="el-GR"/>
        </w:rPr>
        <w:t>ιιι</w:t>
      </w:r>
      <w:proofErr w:type="spellEnd"/>
      <w:r w:rsidRPr="000F0C90">
        <w:rPr>
          <w:rFonts w:ascii="Arial" w:eastAsia="Times New Roman" w:hAnsi="Arial" w:cs="Arial"/>
          <w:color w:val="373737"/>
          <w:sz w:val="21"/>
          <w:szCs w:val="21"/>
          <w:lang w:eastAsia="el-GR"/>
        </w:rPr>
        <w:t>) ανάλογη μείωση του αριθμού των δόσεων βάσει του υπολογισμού της παρ. 4 του άρθρου 4 της παρούσας.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Άρθρο 6</w:t>
      </w:r>
      <w:r w:rsidRPr="000F0C90">
        <w:rPr>
          <w:rFonts w:ascii="Arial" w:eastAsia="Times New Roman" w:hAnsi="Arial" w:cs="Arial"/>
          <w:color w:val="373737"/>
          <w:sz w:val="21"/>
          <w:szCs w:val="21"/>
          <w:lang w:eastAsia="el-GR"/>
        </w:rPr>
        <w:br/>
        <w:t>Ρυθμίσεις για την κατηγορία οφειλετών φυσικών προσώπων με πτωχευτική ικανότητα ή νομικών προσώπων που αποκτούν εισόδημα από επιχειρηματική δραστηριότητα με οφειλές προς τους Φ.Κ.Α. που υπερβαίνουν το ογδόντα πέντε τοις εκατό (85%) των συνολικών οφειλών τους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Στις περιπτώσεις οφειλετών του άρθρου 2 παρ. 1 </w:t>
      </w:r>
      <w:proofErr w:type="spellStart"/>
      <w:r w:rsidRPr="000F0C90">
        <w:rPr>
          <w:rFonts w:ascii="Arial" w:eastAsia="Times New Roman" w:hAnsi="Arial" w:cs="Arial"/>
          <w:color w:val="373737"/>
          <w:sz w:val="21"/>
          <w:szCs w:val="21"/>
          <w:lang w:eastAsia="el-GR"/>
        </w:rPr>
        <w:t>περ</w:t>
      </w:r>
      <w:proofErr w:type="spellEnd"/>
      <w:r w:rsidRPr="000F0C90">
        <w:rPr>
          <w:rFonts w:ascii="Arial" w:eastAsia="Times New Roman" w:hAnsi="Arial" w:cs="Arial"/>
          <w:color w:val="373737"/>
          <w:sz w:val="21"/>
          <w:szCs w:val="21"/>
          <w:lang w:eastAsia="el-GR"/>
        </w:rPr>
        <w:t xml:space="preserve">. α </w:t>
      </w:r>
      <w:proofErr w:type="spellStart"/>
      <w:r w:rsidRPr="000F0C90">
        <w:rPr>
          <w:rFonts w:ascii="Arial" w:eastAsia="Times New Roman" w:hAnsi="Arial" w:cs="Arial"/>
          <w:color w:val="373737"/>
          <w:sz w:val="21"/>
          <w:szCs w:val="21"/>
          <w:lang w:eastAsia="el-GR"/>
        </w:rPr>
        <w:t>υποπερ</w:t>
      </w:r>
      <w:proofErr w:type="spellEnd"/>
      <w:r w:rsidRPr="000F0C90">
        <w:rPr>
          <w:rFonts w:ascii="Arial" w:eastAsia="Times New Roman" w:hAnsi="Arial" w:cs="Arial"/>
          <w:color w:val="373737"/>
          <w:sz w:val="21"/>
          <w:szCs w:val="21"/>
          <w:lang w:eastAsia="el-GR"/>
        </w:rPr>
        <w:t xml:space="preserve">. </w:t>
      </w:r>
      <w:proofErr w:type="spellStart"/>
      <w:r w:rsidRPr="000F0C90">
        <w:rPr>
          <w:rFonts w:ascii="Arial" w:eastAsia="Times New Roman" w:hAnsi="Arial" w:cs="Arial"/>
          <w:color w:val="373737"/>
          <w:sz w:val="21"/>
          <w:szCs w:val="21"/>
          <w:lang w:eastAsia="el-GR"/>
        </w:rPr>
        <w:t>αβ</w:t>
      </w:r>
      <w:proofErr w:type="spellEnd"/>
      <w:r w:rsidRPr="000F0C90">
        <w:rPr>
          <w:rFonts w:ascii="Arial" w:eastAsia="Times New Roman" w:hAnsi="Arial" w:cs="Arial"/>
          <w:color w:val="373737"/>
          <w:sz w:val="21"/>
          <w:szCs w:val="21"/>
          <w:lang w:eastAsia="el-GR"/>
        </w:rPr>
        <w:t xml:space="preserve"> της παρούσας, το </w:t>
      </w:r>
      <w:r w:rsidRPr="000F0C90">
        <w:rPr>
          <w:rFonts w:ascii="Arial" w:eastAsia="Times New Roman" w:hAnsi="Arial" w:cs="Arial"/>
          <w:color w:val="373737"/>
          <w:sz w:val="21"/>
          <w:szCs w:val="21"/>
          <w:lang w:eastAsia="el-GR"/>
        </w:rPr>
        <w:lastRenderedPageBreak/>
        <w:t>Κ.Ε.Α.Ο. χορηγεί τις ακόλουθες ρυθμίσεις των οφειλών προς αυτό:</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 Για οφειλέτες με συνολικές οφειλές έως 20.000 ευρώ:</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Εφαρμόζεται αναλογικά το προηγούμενο άρθρο.</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(Β) Για οφειλέτες με συνολικές οφειλές από 20.000,01 έως 50.000 ευρώ και με την επιφύλαξη της </w:t>
      </w:r>
      <w:hyperlink r:id="rId36" w:history="1">
        <w:r w:rsidRPr="000F0C90">
          <w:rPr>
            <w:rFonts w:ascii="Arial" w:eastAsia="Times New Roman" w:hAnsi="Arial" w:cs="Arial"/>
            <w:color w:val="3B8DCE"/>
            <w:sz w:val="21"/>
            <w:szCs w:val="21"/>
            <w:lang w:eastAsia="el-GR"/>
          </w:rPr>
          <w:t>παρ. 6</w:t>
        </w:r>
      </w:hyperlink>
      <w:r w:rsidRPr="000F0C90">
        <w:rPr>
          <w:rFonts w:ascii="Arial" w:eastAsia="Times New Roman" w:hAnsi="Arial" w:cs="Arial"/>
          <w:color w:val="373737"/>
          <w:sz w:val="21"/>
          <w:szCs w:val="21"/>
          <w:lang w:eastAsia="el-GR"/>
        </w:rPr>
        <w:t> του </w:t>
      </w:r>
      <w:hyperlink r:id="rId37" w:history="1">
        <w:r w:rsidRPr="000F0C90">
          <w:rPr>
            <w:rFonts w:ascii="Arial" w:eastAsia="Times New Roman" w:hAnsi="Arial" w:cs="Arial"/>
            <w:color w:val="3B8DCE"/>
            <w:sz w:val="21"/>
            <w:szCs w:val="21"/>
            <w:lang w:eastAsia="el-GR"/>
          </w:rPr>
          <w:t>άρθρου 15</w:t>
        </w:r>
      </w:hyperlink>
      <w:r w:rsidRPr="000F0C90">
        <w:rPr>
          <w:rFonts w:ascii="Arial" w:eastAsia="Times New Roman" w:hAnsi="Arial" w:cs="Arial"/>
          <w:color w:val="373737"/>
          <w:sz w:val="21"/>
          <w:szCs w:val="21"/>
          <w:lang w:eastAsia="el-GR"/>
        </w:rPr>
        <w:t> του ν. </w:t>
      </w:r>
      <w:hyperlink r:id="rId38" w:tgtFrame="_blank" w:history="1">
        <w:r w:rsidRPr="000F0C90">
          <w:rPr>
            <w:rFonts w:ascii="Arial" w:eastAsia="Times New Roman" w:hAnsi="Arial" w:cs="Arial"/>
            <w:color w:val="3B8DCE"/>
            <w:sz w:val="21"/>
            <w:szCs w:val="21"/>
            <w:lang w:eastAsia="el-GR"/>
          </w:rPr>
          <w:t>4469/2017</w:t>
        </w:r>
      </w:hyperlink>
      <w:r w:rsidRPr="000F0C90">
        <w:rPr>
          <w:rFonts w:ascii="Arial" w:eastAsia="Times New Roman" w:hAnsi="Arial" w:cs="Arial"/>
          <w:color w:val="373737"/>
          <w:sz w:val="21"/>
          <w:szCs w:val="21"/>
          <w:lang w:eastAsia="el-GR"/>
        </w:rPr>
        <w:t>, οπότε εφαρμόζεται αναλογικά το προηγούμενο άρθρο.</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 Το Κ.Ε.Α.Ο. χορηγεί ρυθμίσεις μόνο εφόσον ο οφειλέτης πληροί το εξής κριτήριο:</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Ο λόγος του χρέους, </w:t>
      </w:r>
      <w:proofErr w:type="spellStart"/>
      <w:r w:rsidRPr="000F0C90">
        <w:rPr>
          <w:rFonts w:ascii="Arial" w:eastAsia="Times New Roman" w:hAnsi="Arial" w:cs="Arial"/>
          <w:color w:val="373737"/>
          <w:sz w:val="21"/>
          <w:szCs w:val="21"/>
          <w:lang w:eastAsia="el-GR"/>
        </w:rPr>
        <w:t>απομειούμενου</w:t>
      </w:r>
      <w:proofErr w:type="spellEnd"/>
      <w:r w:rsidRPr="000F0C90">
        <w:rPr>
          <w:rFonts w:ascii="Arial" w:eastAsia="Times New Roman" w:hAnsi="Arial" w:cs="Arial"/>
          <w:color w:val="373737"/>
          <w:sz w:val="21"/>
          <w:szCs w:val="21"/>
          <w:lang w:eastAsia="el-GR"/>
        </w:rPr>
        <w:t xml:space="preserve"> κατά το ποσό του υπό διαγραφή μέρους του κατά τα κατωτέρω, προς το εισόδημα, όπως αυτό καθορίζεται στην παρ. 3 του άρθρου 4 της παρούσας, είναι μικρότερος ή ίσος του 8. (β) Το Κ.Ε.Α.Ο. χορηγεί ρυθμίσεις με τα εξής χαρακτηριστικά:</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w:t>
      </w:r>
      <w:proofErr w:type="spellStart"/>
      <w:r w:rsidRPr="000F0C90">
        <w:rPr>
          <w:rFonts w:ascii="Arial" w:eastAsia="Times New Roman" w:hAnsi="Arial" w:cs="Arial"/>
          <w:color w:val="373737"/>
          <w:sz w:val="21"/>
          <w:szCs w:val="21"/>
          <w:lang w:eastAsia="el-GR"/>
        </w:rPr>
        <w:t>βα</w:t>
      </w:r>
      <w:proofErr w:type="spellEnd"/>
      <w:r w:rsidRPr="000F0C90">
        <w:rPr>
          <w:rFonts w:ascii="Arial" w:eastAsia="Times New Roman" w:hAnsi="Arial" w:cs="Arial"/>
          <w:color w:val="373737"/>
          <w:sz w:val="21"/>
          <w:szCs w:val="21"/>
          <w:lang w:eastAsia="el-GR"/>
        </w:rPr>
        <w:t>) διαγραφή του 85% των οφειλών από προσαυξήσεις και τόκους εκπρόθεσμης καταβολής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w:t>
      </w:r>
      <w:proofErr w:type="spellStart"/>
      <w:r w:rsidRPr="000F0C90">
        <w:rPr>
          <w:rFonts w:ascii="Arial" w:eastAsia="Times New Roman" w:hAnsi="Arial" w:cs="Arial"/>
          <w:color w:val="373737"/>
          <w:sz w:val="21"/>
          <w:szCs w:val="21"/>
          <w:lang w:eastAsia="el-GR"/>
        </w:rPr>
        <w:t>ββ</w:t>
      </w:r>
      <w:proofErr w:type="spellEnd"/>
      <w:r w:rsidRPr="000F0C90">
        <w:rPr>
          <w:rFonts w:ascii="Arial" w:eastAsia="Times New Roman" w:hAnsi="Arial" w:cs="Arial"/>
          <w:color w:val="373737"/>
          <w:sz w:val="21"/>
          <w:szCs w:val="21"/>
          <w:lang w:eastAsia="el-GR"/>
        </w:rPr>
        <w:t>) καθορισμό του πλήθους και του ύψους των μηνιαίων δόσεων, βάσει των κάτωθι κανόνων:</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(ι) ελάχιστο ποσό εκάστης δόσης 50 ευρώ (</w:t>
      </w:r>
      <w:proofErr w:type="spellStart"/>
      <w:r w:rsidRPr="000F0C90">
        <w:rPr>
          <w:rFonts w:ascii="Arial" w:eastAsia="Times New Roman" w:hAnsi="Arial" w:cs="Arial"/>
          <w:color w:val="373737"/>
          <w:sz w:val="21"/>
          <w:szCs w:val="21"/>
          <w:lang w:eastAsia="el-GR"/>
        </w:rPr>
        <w:t>ιι</w:t>
      </w:r>
      <w:proofErr w:type="spellEnd"/>
      <w:r w:rsidRPr="000F0C90">
        <w:rPr>
          <w:rFonts w:ascii="Arial" w:eastAsia="Times New Roman" w:hAnsi="Arial" w:cs="Arial"/>
          <w:color w:val="373737"/>
          <w:sz w:val="21"/>
          <w:szCs w:val="21"/>
          <w:lang w:eastAsia="el-GR"/>
        </w:rPr>
        <w:t>) μέγιστος αριθμός δόσεων 120</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w:t>
      </w:r>
      <w:proofErr w:type="spellStart"/>
      <w:r w:rsidRPr="000F0C90">
        <w:rPr>
          <w:rFonts w:ascii="Arial" w:eastAsia="Times New Roman" w:hAnsi="Arial" w:cs="Arial"/>
          <w:color w:val="373737"/>
          <w:sz w:val="21"/>
          <w:szCs w:val="21"/>
          <w:lang w:eastAsia="el-GR"/>
        </w:rPr>
        <w:t>ιιι</w:t>
      </w:r>
      <w:proofErr w:type="spellEnd"/>
      <w:r w:rsidRPr="000F0C90">
        <w:rPr>
          <w:rFonts w:ascii="Arial" w:eastAsia="Times New Roman" w:hAnsi="Arial" w:cs="Arial"/>
          <w:color w:val="373737"/>
          <w:sz w:val="21"/>
          <w:szCs w:val="21"/>
          <w:lang w:eastAsia="el-GR"/>
        </w:rPr>
        <w:t>) ανάλογη μείωση του αριθμού των δόσεων βάσει του υπολογισμού της παρ. 4 του άρθρου 4 της παρούσας.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Άρθρο 7</w:t>
      </w:r>
      <w:r w:rsidRPr="000F0C90">
        <w:rPr>
          <w:rFonts w:ascii="Arial" w:eastAsia="Times New Roman" w:hAnsi="Arial" w:cs="Arial"/>
          <w:color w:val="373737"/>
          <w:sz w:val="21"/>
          <w:szCs w:val="21"/>
          <w:lang w:eastAsia="el-GR"/>
        </w:rPr>
        <w:br/>
        <w:t>Ρυθμίσεις για φυσικά πρόσωπα που αποκτούν εισόδημα από επιχειρηματική δραστηριότητα χωρίς πτωχευτική ικανότητα</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Στις περιπτώσεις οφειλετών του άρθρου 2 παρ. 1 </w:t>
      </w:r>
      <w:proofErr w:type="spellStart"/>
      <w:r w:rsidRPr="000F0C90">
        <w:rPr>
          <w:rFonts w:ascii="Arial" w:eastAsia="Times New Roman" w:hAnsi="Arial" w:cs="Arial"/>
          <w:color w:val="373737"/>
          <w:sz w:val="21"/>
          <w:szCs w:val="21"/>
          <w:lang w:eastAsia="el-GR"/>
        </w:rPr>
        <w:t>περ</w:t>
      </w:r>
      <w:proofErr w:type="spellEnd"/>
      <w:r w:rsidRPr="000F0C90">
        <w:rPr>
          <w:rFonts w:ascii="Arial" w:eastAsia="Times New Roman" w:hAnsi="Arial" w:cs="Arial"/>
          <w:color w:val="373737"/>
          <w:sz w:val="21"/>
          <w:szCs w:val="21"/>
          <w:lang w:eastAsia="el-GR"/>
        </w:rPr>
        <w:t>. β της παρούσας, το Κ.Ε.Α.Ο. χορηγεί τις ακόλουθες ρυθμίσεις των οφειλών προς αυτό:</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 Για οφειλέτες με συνολικές οφειλές προς τους Φ.Κ.Α. έως 20.000 ευρώ:</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Εφαρμόζεται αναλογικά το άρθρο 5 της παρούσας απόφασης.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(Β) Για οφειλέτες με συνολικές οφειλές προς τους Φ.Κ.Α. από 20.000,01 έως 50.000 ευρώ και με την επιφύλαξη της </w:t>
      </w:r>
      <w:hyperlink r:id="rId39" w:history="1">
        <w:r w:rsidRPr="000F0C90">
          <w:rPr>
            <w:rFonts w:ascii="Arial" w:eastAsia="Times New Roman" w:hAnsi="Arial" w:cs="Arial"/>
            <w:color w:val="3B8DCE"/>
            <w:sz w:val="21"/>
            <w:szCs w:val="21"/>
            <w:lang w:eastAsia="el-GR"/>
          </w:rPr>
          <w:t>παρ. 6</w:t>
        </w:r>
      </w:hyperlink>
      <w:r w:rsidRPr="000F0C90">
        <w:rPr>
          <w:rFonts w:ascii="Arial" w:eastAsia="Times New Roman" w:hAnsi="Arial" w:cs="Arial"/>
          <w:color w:val="373737"/>
          <w:sz w:val="21"/>
          <w:szCs w:val="21"/>
          <w:lang w:eastAsia="el-GR"/>
        </w:rPr>
        <w:t> του </w:t>
      </w:r>
      <w:hyperlink r:id="rId40" w:history="1">
        <w:r w:rsidRPr="000F0C90">
          <w:rPr>
            <w:rFonts w:ascii="Arial" w:eastAsia="Times New Roman" w:hAnsi="Arial" w:cs="Arial"/>
            <w:color w:val="3B8DCE"/>
            <w:sz w:val="21"/>
            <w:szCs w:val="21"/>
            <w:lang w:eastAsia="el-GR"/>
          </w:rPr>
          <w:t>άρθρου 15</w:t>
        </w:r>
      </w:hyperlink>
      <w:r w:rsidRPr="000F0C90">
        <w:rPr>
          <w:rFonts w:ascii="Arial" w:eastAsia="Times New Roman" w:hAnsi="Arial" w:cs="Arial"/>
          <w:color w:val="373737"/>
          <w:sz w:val="21"/>
          <w:szCs w:val="21"/>
          <w:lang w:eastAsia="el-GR"/>
        </w:rPr>
        <w:t> του ν. </w:t>
      </w:r>
      <w:hyperlink r:id="rId41" w:tgtFrame="_blank" w:history="1">
        <w:r w:rsidRPr="000F0C90">
          <w:rPr>
            <w:rFonts w:ascii="Arial" w:eastAsia="Times New Roman" w:hAnsi="Arial" w:cs="Arial"/>
            <w:color w:val="3B8DCE"/>
            <w:sz w:val="21"/>
            <w:szCs w:val="21"/>
            <w:lang w:eastAsia="el-GR"/>
          </w:rPr>
          <w:t>4469/2017</w:t>
        </w:r>
      </w:hyperlink>
      <w:r w:rsidRPr="000F0C90">
        <w:rPr>
          <w:rFonts w:ascii="Arial" w:eastAsia="Times New Roman" w:hAnsi="Arial" w:cs="Arial"/>
          <w:color w:val="373737"/>
          <w:sz w:val="21"/>
          <w:szCs w:val="21"/>
          <w:lang w:eastAsia="el-GR"/>
        </w:rPr>
        <w:t>, οπότε εφαρμόζεται αναλογικά το άρθρο 5 της παρούσας απόφασης: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 Το Κ.Ε.Α.Ο. χορηγεί ρυθμίσεις μόνο εφόσον ο οφειλέτης πληροί το εξής κριτήριο:</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lastRenderedPageBreak/>
        <w:t xml:space="preserve">Ο λόγος του χρέους, </w:t>
      </w:r>
      <w:proofErr w:type="spellStart"/>
      <w:r w:rsidRPr="000F0C90">
        <w:rPr>
          <w:rFonts w:ascii="Arial" w:eastAsia="Times New Roman" w:hAnsi="Arial" w:cs="Arial"/>
          <w:color w:val="373737"/>
          <w:sz w:val="21"/>
          <w:szCs w:val="21"/>
          <w:lang w:eastAsia="el-GR"/>
        </w:rPr>
        <w:t>απομειούμενου</w:t>
      </w:r>
      <w:proofErr w:type="spellEnd"/>
      <w:r w:rsidRPr="000F0C90">
        <w:rPr>
          <w:rFonts w:ascii="Arial" w:eastAsia="Times New Roman" w:hAnsi="Arial" w:cs="Arial"/>
          <w:color w:val="373737"/>
          <w:sz w:val="21"/>
          <w:szCs w:val="21"/>
          <w:lang w:eastAsia="el-GR"/>
        </w:rPr>
        <w:t xml:space="preserve"> κατά το ποσό του υπό διαγραφή μέρους του κατά τα κατωτέρω, προς το εισόδημα, όπως αυτό καθορίζεται στην παρ. 3 του άρθρου 4 της παρούσας, είναι μικρότερος ή ίσος του 8. (β) Το Κ.Ε.Α.Ο. χορηγεί ρυθμίσεις με τα εξής χαρακτηριστικά:</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w:t>
      </w:r>
      <w:proofErr w:type="spellStart"/>
      <w:r w:rsidRPr="000F0C90">
        <w:rPr>
          <w:rFonts w:ascii="Arial" w:eastAsia="Times New Roman" w:hAnsi="Arial" w:cs="Arial"/>
          <w:color w:val="373737"/>
          <w:sz w:val="21"/>
          <w:szCs w:val="21"/>
          <w:lang w:eastAsia="el-GR"/>
        </w:rPr>
        <w:t>βα</w:t>
      </w:r>
      <w:proofErr w:type="spellEnd"/>
      <w:r w:rsidRPr="000F0C90">
        <w:rPr>
          <w:rFonts w:ascii="Arial" w:eastAsia="Times New Roman" w:hAnsi="Arial" w:cs="Arial"/>
          <w:color w:val="373737"/>
          <w:sz w:val="21"/>
          <w:szCs w:val="21"/>
          <w:lang w:eastAsia="el-GR"/>
        </w:rPr>
        <w:t>) διαγραφή του 85% των οφειλών από προσαυξήσεις και τόκους εκπρόθεσμης καταβολής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w:t>
      </w:r>
      <w:proofErr w:type="spellStart"/>
      <w:r w:rsidRPr="000F0C90">
        <w:rPr>
          <w:rFonts w:ascii="Arial" w:eastAsia="Times New Roman" w:hAnsi="Arial" w:cs="Arial"/>
          <w:color w:val="373737"/>
          <w:sz w:val="21"/>
          <w:szCs w:val="21"/>
          <w:lang w:eastAsia="el-GR"/>
        </w:rPr>
        <w:t>ββ</w:t>
      </w:r>
      <w:proofErr w:type="spellEnd"/>
      <w:r w:rsidRPr="000F0C90">
        <w:rPr>
          <w:rFonts w:ascii="Arial" w:eastAsia="Times New Roman" w:hAnsi="Arial" w:cs="Arial"/>
          <w:color w:val="373737"/>
          <w:sz w:val="21"/>
          <w:szCs w:val="21"/>
          <w:lang w:eastAsia="el-GR"/>
        </w:rPr>
        <w:t>) καθορισμό του πλήθους και του ύψους των μηνιαίων δόσεων, βάσει των κάτωθι κανόνων:</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(ι) ελάχιστο ποσό εκάστης δόσης 50 ευρώ (</w:t>
      </w:r>
      <w:proofErr w:type="spellStart"/>
      <w:r w:rsidRPr="000F0C90">
        <w:rPr>
          <w:rFonts w:ascii="Arial" w:eastAsia="Times New Roman" w:hAnsi="Arial" w:cs="Arial"/>
          <w:color w:val="373737"/>
          <w:sz w:val="21"/>
          <w:szCs w:val="21"/>
          <w:lang w:eastAsia="el-GR"/>
        </w:rPr>
        <w:t>ιι</w:t>
      </w:r>
      <w:proofErr w:type="spellEnd"/>
      <w:r w:rsidRPr="000F0C90">
        <w:rPr>
          <w:rFonts w:ascii="Arial" w:eastAsia="Times New Roman" w:hAnsi="Arial" w:cs="Arial"/>
          <w:color w:val="373737"/>
          <w:sz w:val="21"/>
          <w:szCs w:val="21"/>
          <w:lang w:eastAsia="el-GR"/>
        </w:rPr>
        <w:t>) μέγιστος αριθμός δόσεων 120</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w:t>
      </w:r>
      <w:proofErr w:type="spellStart"/>
      <w:r w:rsidRPr="000F0C90">
        <w:rPr>
          <w:rFonts w:ascii="Arial" w:eastAsia="Times New Roman" w:hAnsi="Arial" w:cs="Arial"/>
          <w:color w:val="373737"/>
          <w:sz w:val="21"/>
          <w:szCs w:val="21"/>
          <w:lang w:eastAsia="el-GR"/>
        </w:rPr>
        <w:t>ιιι</w:t>
      </w:r>
      <w:proofErr w:type="spellEnd"/>
      <w:r w:rsidRPr="000F0C90">
        <w:rPr>
          <w:rFonts w:ascii="Arial" w:eastAsia="Times New Roman" w:hAnsi="Arial" w:cs="Arial"/>
          <w:color w:val="373737"/>
          <w:sz w:val="21"/>
          <w:szCs w:val="21"/>
          <w:lang w:eastAsia="el-GR"/>
        </w:rPr>
        <w:t>) ανάλογη μείωση του αριθμού των δόσεων βάσει του υπολογισμού της παρ. 4 του άρθρου 4 της παρούσας.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Άρθρο 8 Εξαιρέσεις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1. Το Κ.Ε.Α.Ο. δεν προτείνει ρυθμίσεις σε περίπτωση που διαθέτει, σύμφωνα με τις εσωτερικές του διαδικασίες, δική του μελέτη βιωσιμότητας, βάσει της οποίας το χρέος του οφειλέτη χαρακτηρίζεται ως μη βιώσιμο.</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2. Το Κ.Ε.Α.Ο. δεν προτείνει ρυθμίσεις εφόσον η προς ρύθμιση συνολική οφειλή προς αυτό υπερβαίνει τις 20.000 ευρώ και η συνολική αξία των περιουσιακών στοιχείων του οφειλέτη, σύμφωνα με την παρ. 2 του άρθρου 4 της παρούσας, υπερβαίνει το </w:t>
      </w:r>
      <w:proofErr w:type="spellStart"/>
      <w:r w:rsidRPr="000F0C90">
        <w:rPr>
          <w:rFonts w:ascii="Arial" w:eastAsia="Times New Roman" w:hAnsi="Arial" w:cs="Arial"/>
          <w:color w:val="373737"/>
          <w:sz w:val="21"/>
          <w:szCs w:val="21"/>
          <w:lang w:eastAsia="el-GR"/>
        </w:rPr>
        <w:t>εικοσιπενταπλάσιο</w:t>
      </w:r>
      <w:proofErr w:type="spellEnd"/>
      <w:r w:rsidRPr="000F0C90">
        <w:rPr>
          <w:rFonts w:ascii="Arial" w:eastAsia="Times New Roman" w:hAnsi="Arial" w:cs="Arial"/>
          <w:color w:val="373737"/>
          <w:sz w:val="21"/>
          <w:szCs w:val="21"/>
          <w:lang w:eastAsia="el-GR"/>
        </w:rPr>
        <w:t xml:space="preserve"> (25) αυτής.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3. Το Κ.Ε.Α.Ο. δύναται να προτείνει ρυθμίσεις ακόμα και χωρίς τη συνδρομή των κριτηρίων βιωσιμότητας των περιπτώσεων </w:t>
      </w:r>
      <w:proofErr w:type="spellStart"/>
      <w:r w:rsidRPr="000F0C90">
        <w:rPr>
          <w:rFonts w:ascii="Arial" w:eastAsia="Times New Roman" w:hAnsi="Arial" w:cs="Arial"/>
          <w:color w:val="373737"/>
          <w:sz w:val="21"/>
          <w:szCs w:val="21"/>
          <w:lang w:eastAsia="el-GR"/>
        </w:rPr>
        <w:t>Β(α</w:t>
      </w:r>
      <w:proofErr w:type="spellEnd"/>
      <w:r w:rsidRPr="000F0C90">
        <w:rPr>
          <w:rFonts w:ascii="Arial" w:eastAsia="Times New Roman" w:hAnsi="Arial" w:cs="Arial"/>
          <w:color w:val="373737"/>
          <w:sz w:val="21"/>
          <w:szCs w:val="21"/>
          <w:lang w:eastAsia="el-GR"/>
        </w:rPr>
        <w:t xml:space="preserve">) των άρθρων 6 και 7 της παρούσας, όπου αυτά εφαρμόζονται, εφόσον διαθέτει, σύμφωνα με τις εσωτερικές του διαδικασίες, δική του μελέτη βιωσιμότητας, βάσει της οποίας το χρέος του οφειλέτη χαρακτηρίζεται ως βιώσιμο. Το προηγούμενο εδάφιο εφαρμόζεται και σε περίπτωση που προσκομίζεται μελέτη βιωσιμότητας που έχει καταρτισθεί από άλλον θεσμικό πιστωτή (το Δημόσιο ή πιστωτικό ή χρηματοδοτικό ίδρυμα) ή από τον ανεξάρτητο εμπειρογνώμονα της </w:t>
      </w:r>
      <w:proofErr w:type="spellStart"/>
      <w:r w:rsidRPr="000F0C90">
        <w:rPr>
          <w:rFonts w:ascii="Arial" w:eastAsia="Times New Roman" w:hAnsi="Arial" w:cs="Arial"/>
          <w:color w:val="373737"/>
          <w:sz w:val="21"/>
          <w:szCs w:val="21"/>
          <w:lang w:eastAsia="el-GR"/>
        </w:rPr>
        <w:t>περ</w:t>
      </w:r>
      <w:proofErr w:type="spellEnd"/>
      <w:r w:rsidRPr="000F0C90">
        <w:rPr>
          <w:rFonts w:ascii="Arial" w:eastAsia="Times New Roman" w:hAnsi="Arial" w:cs="Arial"/>
          <w:color w:val="373737"/>
          <w:sz w:val="21"/>
          <w:szCs w:val="21"/>
          <w:lang w:eastAsia="el-GR"/>
        </w:rPr>
        <w:t>. (ιδ) της </w:t>
      </w:r>
      <w:hyperlink r:id="rId42" w:history="1">
        <w:r w:rsidRPr="000F0C90">
          <w:rPr>
            <w:rFonts w:ascii="Arial" w:eastAsia="Times New Roman" w:hAnsi="Arial" w:cs="Arial"/>
            <w:color w:val="3B8DCE"/>
            <w:sz w:val="21"/>
            <w:szCs w:val="21"/>
            <w:lang w:eastAsia="el-GR"/>
          </w:rPr>
          <w:t>παρ. 2</w:t>
        </w:r>
      </w:hyperlink>
      <w:r w:rsidRPr="000F0C90">
        <w:rPr>
          <w:rFonts w:ascii="Arial" w:eastAsia="Times New Roman" w:hAnsi="Arial" w:cs="Arial"/>
          <w:color w:val="373737"/>
          <w:sz w:val="21"/>
          <w:szCs w:val="21"/>
          <w:lang w:eastAsia="el-GR"/>
        </w:rPr>
        <w:t> του </w:t>
      </w:r>
      <w:hyperlink r:id="rId43" w:history="1">
        <w:r w:rsidRPr="000F0C90">
          <w:rPr>
            <w:rFonts w:ascii="Arial" w:eastAsia="Times New Roman" w:hAnsi="Arial" w:cs="Arial"/>
            <w:color w:val="3B8DCE"/>
            <w:sz w:val="21"/>
            <w:szCs w:val="21"/>
            <w:lang w:eastAsia="el-GR"/>
          </w:rPr>
          <w:t>άρθρου 1</w:t>
        </w:r>
      </w:hyperlink>
      <w:r w:rsidRPr="000F0C90">
        <w:rPr>
          <w:rFonts w:ascii="Arial" w:eastAsia="Times New Roman" w:hAnsi="Arial" w:cs="Arial"/>
          <w:color w:val="373737"/>
          <w:sz w:val="21"/>
          <w:szCs w:val="21"/>
          <w:lang w:eastAsia="el-GR"/>
        </w:rPr>
        <w:t> του ν. </w:t>
      </w:r>
      <w:hyperlink r:id="rId44" w:tgtFrame="_blank" w:history="1">
        <w:r w:rsidRPr="000F0C90">
          <w:rPr>
            <w:rFonts w:ascii="Arial" w:eastAsia="Times New Roman" w:hAnsi="Arial" w:cs="Arial"/>
            <w:color w:val="3B8DCE"/>
            <w:sz w:val="21"/>
            <w:szCs w:val="21"/>
            <w:lang w:eastAsia="el-GR"/>
          </w:rPr>
          <w:t>4469/2017</w:t>
        </w:r>
      </w:hyperlink>
      <w:r w:rsidRPr="000F0C90">
        <w:rPr>
          <w:rFonts w:ascii="Arial" w:eastAsia="Times New Roman" w:hAnsi="Arial" w:cs="Arial"/>
          <w:color w:val="373737"/>
          <w:sz w:val="21"/>
          <w:szCs w:val="21"/>
          <w:lang w:eastAsia="el-GR"/>
        </w:rPr>
        <w:t> σε χρόνο μικρότερο του έτους πριν από την υποβολή της αίτησης του άρθρου 1 της παρούσας.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Άρθρο 9</w:t>
      </w:r>
      <w:r w:rsidRPr="000F0C90">
        <w:rPr>
          <w:rFonts w:ascii="Arial" w:eastAsia="Times New Roman" w:hAnsi="Arial" w:cs="Arial"/>
          <w:color w:val="373737"/>
          <w:sz w:val="21"/>
          <w:szCs w:val="21"/>
          <w:lang w:eastAsia="el-GR"/>
        </w:rPr>
        <w:br/>
        <w:t>Υλοποίηση της ρύθμισης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1. Η διαγραφή των οφειλών και η απαλλαγή τόκων και προσαυξήσεων τελεί υπό την αναβλητική αίρεση της ολοσχερούς αποπληρωμής των ρυθμιζόμενων οφειλών.</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2. Για την υπαγωγή στη ρύθμιση πρέπει να καταβληθεί η πρώτη δόση εντός πέντε (5) εργάσιμων ημερών από την αποδοχή της πρότασης ρύθμισης από τον αιτούντα. Οι </w:t>
      </w:r>
      <w:r w:rsidRPr="000F0C90">
        <w:rPr>
          <w:rFonts w:ascii="Arial" w:eastAsia="Times New Roman" w:hAnsi="Arial" w:cs="Arial"/>
          <w:color w:val="373737"/>
          <w:sz w:val="21"/>
          <w:szCs w:val="21"/>
          <w:lang w:eastAsia="el-GR"/>
        </w:rPr>
        <w:lastRenderedPageBreak/>
        <w:t>επόμενες δόσεις καταβάλλονται έως την τελευταία εργάσιμη ημέρα κάθε επόμενου μήνα αρχής γενομένης από την ημερομηνία αποδοχής της πρότασης ρύθμισης.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Άρθρο 10</w:t>
      </w:r>
      <w:r w:rsidRPr="000F0C90">
        <w:rPr>
          <w:rFonts w:ascii="Arial" w:eastAsia="Times New Roman" w:hAnsi="Arial" w:cs="Arial"/>
          <w:color w:val="373737"/>
          <w:sz w:val="21"/>
          <w:szCs w:val="21"/>
          <w:lang w:eastAsia="el-GR"/>
        </w:rPr>
        <w:br/>
        <w:t>Ευεργετήματα ρύθμισης και δικαιώματα του Κ.Ε.Α.Ο.</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1. Η υπαγωγή και συμμόρφωση στη ρύθμιση παρέχει στον οφειλέτη επί των ρυθμιζόμενων οφειλών τα ακόλουθα ευεργετήματα:</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 Δεν υπολογίζονται περαιτέρω τόκοι εκπρόθεσμης καταβολής και προσαυξήσεις εκπρόθεσμης καταβολής.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β. Χορηγείται στον οφειλέτη αποδεικτικό ενημερότητας σύμφωνα με τις εκάστοτε ισχύουσες διατάξεις των Φ.Κ.Α. Για την εξέταση της συνδρομής των όρων και προϋποθέσεων χορήγησης του αποδεικτικού δεν λαμβάνονται υπόψη τυχόν προς διαγραφή/απαλλαγή βασικές οφειλές, τόκοι και προσαυξήσεις εκπρόθεσμης καταβολής όπως αυτές προσδιορίζονται στη ρύθμιση.</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γ. Αναστέλλεται η ποινική δίωξη για τα αδικήματα του </w:t>
      </w:r>
      <w:proofErr w:type="spellStart"/>
      <w:r w:rsidRPr="000F0C90">
        <w:rPr>
          <w:rFonts w:ascii="Arial" w:eastAsia="Times New Roman" w:hAnsi="Arial" w:cs="Arial"/>
          <w:color w:val="373737"/>
          <w:sz w:val="21"/>
          <w:szCs w:val="21"/>
          <w:lang w:eastAsia="el-GR"/>
        </w:rPr>
        <w:t>α.ν</w:t>
      </w:r>
      <w:proofErr w:type="spellEnd"/>
      <w:r w:rsidRPr="000F0C90">
        <w:rPr>
          <w:rFonts w:ascii="Arial" w:eastAsia="Times New Roman" w:hAnsi="Arial" w:cs="Arial"/>
          <w:color w:val="373737"/>
          <w:sz w:val="21"/>
          <w:szCs w:val="21"/>
          <w:lang w:eastAsia="el-GR"/>
        </w:rPr>
        <w:t>. </w:t>
      </w:r>
      <w:hyperlink r:id="rId45" w:tgtFrame="_blank" w:history="1">
        <w:r w:rsidRPr="000F0C90">
          <w:rPr>
            <w:rFonts w:ascii="Arial" w:eastAsia="Times New Roman" w:hAnsi="Arial" w:cs="Arial"/>
            <w:color w:val="3B8DCE"/>
            <w:sz w:val="21"/>
            <w:szCs w:val="21"/>
            <w:lang w:eastAsia="el-GR"/>
          </w:rPr>
          <w:t>89/1967</w:t>
        </w:r>
      </w:hyperlink>
      <w:r w:rsidRPr="000F0C90">
        <w:rPr>
          <w:rFonts w:ascii="Arial" w:eastAsia="Times New Roman" w:hAnsi="Arial" w:cs="Arial"/>
          <w:color w:val="373737"/>
          <w:sz w:val="21"/>
          <w:szCs w:val="21"/>
          <w:lang w:eastAsia="el-GR"/>
        </w:rPr>
        <w:t> (Α’136) και αναβάλλεται η εκτέλεση της ποινής που επιβλήθηκε σύμφωνα με το νόμο αυτό ή, εφόσον άρχισε, η εκτέλεσή της διακόπτεται. Κατά το χρονικό διάστημα της αναστολής της ποινικής δίωξης αναστέλλεται η παραγραφή του αδικήματος, χωρίς να ισχύει ο χρονικός περιορισμός της παραγράφου 3 του άρθρου 113 του Π.Κ.</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δ. Αναστέλλεται η λήψη αναγκαστικών μέτρων και η συνέχιση της διαδικασίας της αναγκαστικής εκτέλεσης επί κινητών και ακινήτων του οφειλέτη. Η αναστολή αυτή δεν ισχύει για ληξιπρόθεσμες δόσεις της ρύθμισης καθώς και για κατασχέσεις που έχουν επιβληθεί έως την υπαγωγή της ρύθμισης στα χέρια τρίτων, τα αποδιδόμενα όμως ποσά από αυτές λαμβάνονται υπόψη για την κάλυψη δόσης ή δόσεων της ρύθμισης, εφόσον καταβάλλονται εντός της προθεσμίας αυτών και δεν πιστώνονται διαφορετικά κατά τις κείμενες διατάξεις.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2. Το Κ.Ε.Α.Ο. διατηρεί το δικαίωμα και μετά την υπαγωγή στη ρύθμιση:</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 να προβαίνει σε συμψηφισμό των χρηματικών απαιτήσεων του οφειλέτη κατά των Φ.Κ.Α. και μέχρι του ύψους των οφειλών αυτού σύμφωνα με τις εκάστοτε ισχύουσες περί συμψηφισμού διατάξεις.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β. να εγγράφει υποθήκες σε περιουσιακά στοιχεία του οφειλέτη και </w:t>
      </w:r>
      <w:proofErr w:type="spellStart"/>
      <w:r w:rsidRPr="000F0C90">
        <w:rPr>
          <w:rFonts w:ascii="Arial" w:eastAsia="Times New Roman" w:hAnsi="Arial" w:cs="Arial"/>
          <w:color w:val="373737"/>
          <w:sz w:val="21"/>
          <w:szCs w:val="21"/>
          <w:lang w:eastAsia="el-GR"/>
        </w:rPr>
        <w:t>συνοφειλετών</w:t>
      </w:r>
      <w:proofErr w:type="spellEnd"/>
      <w:r w:rsidRPr="000F0C90">
        <w:rPr>
          <w:rFonts w:ascii="Arial" w:eastAsia="Times New Roman" w:hAnsi="Arial" w:cs="Arial"/>
          <w:color w:val="373737"/>
          <w:sz w:val="21"/>
          <w:szCs w:val="21"/>
          <w:lang w:eastAsia="el-GR"/>
        </w:rPr>
        <w:t>, εφόσον η οφειλή δεν είναι ασφαλισμένη.</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γ. να προβαίνει σε ελέγχους ακρίβειας των στοιχείων που δήλωσε ο οφειλέτης έως και ένα έτος μετά την αποπληρωμή και σε περίπτωση διαπίστωσης σημαντικών αποκλίσεων από τα πραγματικά, να προβαίνει μονομερώς σε έκπτωσή του από τη ρύθμιση και αναβίωση των οφειλών σύμφωνα με τα στοιχεία της αρχικής βεβαίωσης μαζί με τους </w:t>
      </w:r>
      <w:r w:rsidRPr="000F0C90">
        <w:rPr>
          <w:rFonts w:ascii="Arial" w:eastAsia="Times New Roman" w:hAnsi="Arial" w:cs="Arial"/>
          <w:color w:val="373737"/>
          <w:sz w:val="21"/>
          <w:szCs w:val="21"/>
          <w:lang w:eastAsia="el-GR"/>
        </w:rPr>
        <w:lastRenderedPageBreak/>
        <w:t>αναλογούντες τόκους και προσαυξήσεις εκπρόθεσμης καταβολής. Ποσά που καταβλήθηκαν σε συμμόρφωση προς τη ρύθμιση αφαιρούνται από τις απαιτήσεις που αναβίωσαν.</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3. Με την υπαγωγή στη ρύθμιση αναστέλλεται η παραγραφή των ρυθμιζόμενων οφειλών καθ' όλη τη διάρκεια ισχύος αυτής και δεν συμπληρώνεται πριν από την πάροδο έτους από τη λήξη της αναστολής, σύμφωνα με τα οριζόμενα στο </w:t>
      </w:r>
      <w:hyperlink r:id="rId46" w:history="1">
        <w:r w:rsidRPr="000F0C90">
          <w:rPr>
            <w:rFonts w:ascii="Arial" w:eastAsia="Times New Roman" w:hAnsi="Arial" w:cs="Arial"/>
            <w:color w:val="3B8DCE"/>
            <w:sz w:val="21"/>
            <w:szCs w:val="21"/>
            <w:lang w:eastAsia="el-GR"/>
          </w:rPr>
          <w:t>άρθρο 137</w:t>
        </w:r>
      </w:hyperlink>
      <w:r w:rsidRPr="000F0C90">
        <w:rPr>
          <w:rFonts w:ascii="Arial" w:eastAsia="Times New Roman" w:hAnsi="Arial" w:cs="Arial"/>
          <w:color w:val="373737"/>
          <w:sz w:val="21"/>
          <w:szCs w:val="21"/>
          <w:lang w:eastAsia="el-GR"/>
        </w:rPr>
        <w:t> του ν. </w:t>
      </w:r>
      <w:hyperlink r:id="rId47" w:tgtFrame="_blank" w:history="1">
        <w:r w:rsidRPr="000F0C90">
          <w:rPr>
            <w:rFonts w:ascii="Arial" w:eastAsia="Times New Roman" w:hAnsi="Arial" w:cs="Arial"/>
            <w:color w:val="3B8DCE"/>
            <w:sz w:val="21"/>
            <w:szCs w:val="21"/>
            <w:lang w:eastAsia="el-GR"/>
          </w:rPr>
          <w:t>3655/2008</w:t>
        </w:r>
      </w:hyperlink>
      <w:r w:rsidRPr="000F0C90">
        <w:rPr>
          <w:rFonts w:ascii="Arial" w:eastAsia="Times New Roman" w:hAnsi="Arial" w:cs="Arial"/>
          <w:color w:val="373737"/>
          <w:sz w:val="21"/>
          <w:szCs w:val="21"/>
          <w:lang w:eastAsia="el-GR"/>
        </w:rPr>
        <w:t>, όπως ισχύει.</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Άρθρο 11 Απώλεια ρύθμισης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Η ρύθμιση απόλλυται, με συνέπεια να καθίσταται αμέσως ληξιπρόθεσμο και απαιτητό το σύνολο της οφειλής που παραμένει ανεξόφλητο σύμφωνα με τα στοιχεία της αρχικής βεβαίωσης μαζί με τους αναλογούντες τόκους και προσαυξήσεις εκπρόθεσμης καταβολής, στις εξής περιπτώσεις: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 μη καταβολής δόσεων ή μερικής καταβολής δόσεων, όπως αυτές προσδιορίζονται στην ρύθμιση, έως τη συμπλήρωση του ποσού που αντιστοιχεί σε τρεις (3) δόσεις,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β. παράλειψης του οφειλέτη να υποβάλει την προβλεπόμενη Αναλυτική Περιοδική Δήλωση (Α.Π.Δ.), εντός τριών (3) μηνών από την παρέλευση της προθεσμίας υποβολής τους,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γ. παράλειψης του οφειλέτη να εξοφλήσει ή να τακτοποιήσει με νόμιμο τρόπο, με αναστολή είσπραξης ή ρύθμιση τμηματικής καταβολής τις οφειλές του προς το Κ.Ε.Α.Ο., οι οποίες βεβαιώθηκαν μετά την 31 Δεκεμβρίου 2016, εντός ενενήντα (90) ημερών από την ημερομηνία υπαγωγής στη ρύθμιση ή, προκειμένου για οφειλές που κατέστησαν ληξιπρόθεσμες μετά την υπαγωγή στη ρύθμιση, εντός εξήντα (60) ημερών από τη λήξη της νόμιμης</w:t>
      </w:r>
      <w:r w:rsidRPr="000F0C90">
        <w:rPr>
          <w:rFonts w:ascii="Arial" w:eastAsia="Times New Roman" w:hAnsi="Arial" w:cs="Arial"/>
          <w:color w:val="373737"/>
          <w:sz w:val="21"/>
          <w:szCs w:val="21"/>
          <w:lang w:eastAsia="el-GR"/>
        </w:rPr>
        <w:br/>
        <w:t>προθεσμίας καταβολής τους.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Άρθρο 12 </w:t>
      </w:r>
      <w:proofErr w:type="spellStart"/>
      <w:r w:rsidRPr="000F0C90">
        <w:rPr>
          <w:rFonts w:ascii="Arial" w:eastAsia="Times New Roman" w:hAnsi="Arial" w:cs="Arial"/>
          <w:color w:val="373737"/>
          <w:sz w:val="21"/>
          <w:szCs w:val="21"/>
          <w:lang w:eastAsia="el-GR"/>
        </w:rPr>
        <w:t>Συνοφειλέτες</w:t>
      </w:r>
      <w:proofErr w:type="spellEnd"/>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Σε περίπτωση που την αίτηση ρύθμισης του άρθρου 3 της παρούσας υποβάλλουν, από κοινού με τον οφειλέτη της παραγράφου 1 του άρθρου 2, και πρόσωπα που ευθύνονται αλληλεγγύως με αυτόν για το σύνολο ή μέρος των ρυθμιζόμενων οφειλών, τα ευεργετήματα του άρθρου 10 παρέχονται και στα πρόσωπα αυτά.</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Στην περίπτωση αυτή για τον προσδιορισμό</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 των περιουσιακών στοιχείων της παραγράφου 2 του άρθρου 4 της παρούσας αθροίζονται και οι αντίστοιχες αξίες των προσώπων αυτών έως του ποσού συνυπευθυνότητάς τους στις συνολικές προς ρύθμιση οφειλές,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Β) του εισοδήματος της παραγράφου 3 και του ποσοστού της παρ. 4 του άρθρου 4 της </w:t>
      </w:r>
      <w:r w:rsidRPr="000F0C90">
        <w:rPr>
          <w:rFonts w:ascii="Arial" w:eastAsia="Times New Roman" w:hAnsi="Arial" w:cs="Arial"/>
          <w:color w:val="373737"/>
          <w:sz w:val="21"/>
          <w:szCs w:val="21"/>
          <w:lang w:eastAsia="el-GR"/>
        </w:rPr>
        <w:lastRenderedPageBreak/>
        <w:t>παρούσας αθροίζονται και οι αντίστοιχες τιμές των προσώπων αυτών κατά το ποσοστό συνυπευθυνότητάς τους στις συνολικές προς ρύθμιση οφειλές,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Γ) της αξίας των περιουσιακών στοιχείων για την εφαρμογή της παρ. 2 του άρθρου 8 της παρούσας αθροίζονται και οι αντίστοιχες αξίες των περιουσιακών στοιχείων των προσώπων αυτών κατά το ποσοστό συνυπευθυνότητάς τους στις συνολικές προς ρύθμιση οφειλές,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 xml:space="preserve">Δ) του εισοδήματος κατά την έννοια της </w:t>
      </w:r>
      <w:proofErr w:type="spellStart"/>
      <w:r w:rsidRPr="000F0C90">
        <w:rPr>
          <w:rFonts w:ascii="Arial" w:eastAsia="Times New Roman" w:hAnsi="Arial" w:cs="Arial"/>
          <w:color w:val="373737"/>
          <w:sz w:val="21"/>
          <w:szCs w:val="21"/>
          <w:lang w:eastAsia="el-GR"/>
        </w:rPr>
        <w:t>υποπερ</w:t>
      </w:r>
      <w:proofErr w:type="spellEnd"/>
      <w:r w:rsidRPr="000F0C90">
        <w:rPr>
          <w:rFonts w:ascii="Arial" w:eastAsia="Times New Roman" w:hAnsi="Arial" w:cs="Arial"/>
          <w:color w:val="373737"/>
          <w:sz w:val="21"/>
          <w:szCs w:val="21"/>
          <w:lang w:eastAsia="el-GR"/>
        </w:rPr>
        <w:t xml:space="preserve">. α της </w:t>
      </w:r>
      <w:proofErr w:type="spellStart"/>
      <w:r w:rsidRPr="000F0C90">
        <w:rPr>
          <w:rFonts w:ascii="Arial" w:eastAsia="Times New Roman" w:hAnsi="Arial" w:cs="Arial"/>
          <w:color w:val="373737"/>
          <w:sz w:val="21"/>
          <w:szCs w:val="21"/>
          <w:lang w:eastAsia="el-GR"/>
        </w:rPr>
        <w:t>περ</w:t>
      </w:r>
      <w:proofErr w:type="spellEnd"/>
      <w:r w:rsidRPr="000F0C90">
        <w:rPr>
          <w:rFonts w:ascii="Arial" w:eastAsia="Times New Roman" w:hAnsi="Arial" w:cs="Arial"/>
          <w:color w:val="373737"/>
          <w:sz w:val="21"/>
          <w:szCs w:val="21"/>
          <w:lang w:eastAsia="el-GR"/>
        </w:rPr>
        <w:t>. Β των άρθρων 6 και 7 της παρούσας, αθροίζονται τα αντίστοιχα εισοδήματα των προσώπων αυτών κατά το ποσοστό συνυπευθυνότητάς τους στις συνολικές προς ρύθμιση οφειλές.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Άρθρο 13 Αρμόδιο όργανο</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Αρμόδιο όργανο για την πρόταση ρύθμισης, την παρακολούθηση τήρησης των όρων αυτής και για κάθε άλλη αναγκαία ενέργεια ή πράξη για την εφαρμογή της παρούσας είναι οι υπηρεσίες Κ.Ε.Α.Ο. όπως αυτές καθορίζονται με απόφαση του Διοικητή του Ε.Φ.Κ.Α. για την εφαρμογή της παρούσας.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Άρθρο 14 Έναρξη ισχύος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Η παρούσα απόφαση ισχύει από τη δημοσίευσή της στην Εφημερίδα της Κυβερνήσεως.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t>Η απόφαση αυτή να δημοσιευθεί στην Εφημερίδα της Κυβερνήσεως</w:t>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r>
      <w:r w:rsidRPr="000F0C90">
        <w:rPr>
          <w:rFonts w:ascii="Arial" w:eastAsia="Times New Roman" w:hAnsi="Arial" w:cs="Arial"/>
          <w:color w:val="373737"/>
          <w:sz w:val="21"/>
          <w:szCs w:val="21"/>
          <w:lang w:eastAsia="el-GR"/>
        </w:rPr>
        <w:br/>
      </w:r>
      <w:bookmarkStart w:id="0" w:name="_GoBack"/>
      <w:bookmarkEnd w:id="0"/>
    </w:p>
    <w:p w:rsidR="00C846AB" w:rsidRDefault="00C846AB"/>
    <w:sectPr w:rsidR="00C846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90"/>
    <w:rsid w:val="000F0C90"/>
    <w:rsid w:val="00C846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F0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F0C90"/>
    <w:rPr>
      <w:rFonts w:ascii="Times New Roman" w:eastAsia="Times New Roman" w:hAnsi="Times New Roman" w:cs="Times New Roman"/>
      <w:b/>
      <w:bCs/>
      <w:kern w:val="36"/>
      <w:sz w:val="48"/>
      <w:szCs w:val="48"/>
      <w:lang w:eastAsia="el-GR"/>
    </w:rPr>
  </w:style>
  <w:style w:type="paragraph" w:customStyle="1" w:styleId="intro">
    <w:name w:val="intro"/>
    <w:basedOn w:val="a"/>
    <w:rsid w:val="000F0C9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0F0C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F0C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F0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F0C90"/>
    <w:rPr>
      <w:rFonts w:ascii="Times New Roman" w:eastAsia="Times New Roman" w:hAnsi="Times New Roman" w:cs="Times New Roman"/>
      <w:b/>
      <w:bCs/>
      <w:kern w:val="36"/>
      <w:sz w:val="48"/>
      <w:szCs w:val="48"/>
      <w:lang w:eastAsia="el-GR"/>
    </w:rPr>
  </w:style>
  <w:style w:type="paragraph" w:customStyle="1" w:styleId="intro">
    <w:name w:val="intro"/>
    <w:basedOn w:val="a"/>
    <w:rsid w:val="000F0C9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0F0C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F0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xheaven.gr/laws/law/index/law/813" TargetMode="External"/><Relationship Id="rId18" Type="http://schemas.openxmlformats.org/officeDocument/2006/relationships/hyperlink" Target="https://www.taxheaven.gr/laws/law/index/law/233" TargetMode="External"/><Relationship Id="rId26" Type="http://schemas.openxmlformats.org/officeDocument/2006/relationships/hyperlink" Target="https://www.taxheaven.gr/pages/index/page/clips-subscription" TargetMode="External"/><Relationship Id="rId39" Type="http://schemas.openxmlformats.org/officeDocument/2006/relationships/hyperlink" Target="https://www.taxheaven.gr/pages/index/page/clips-subscription" TargetMode="External"/><Relationship Id="rId3" Type="http://schemas.openxmlformats.org/officeDocument/2006/relationships/settings" Target="settings.xml"/><Relationship Id="rId21" Type="http://schemas.openxmlformats.org/officeDocument/2006/relationships/hyperlink" Target="https://www.taxheaven.gr/laws/law/index/law/91" TargetMode="External"/><Relationship Id="rId34" Type="http://schemas.openxmlformats.org/officeDocument/2006/relationships/hyperlink" Target="https://www.taxheaven.gr/laws/law/index/law/570" TargetMode="External"/><Relationship Id="rId42" Type="http://schemas.openxmlformats.org/officeDocument/2006/relationships/hyperlink" Target="https://www.taxheaven.gr/pages/index/page/clips-subscription" TargetMode="External"/><Relationship Id="rId47" Type="http://schemas.openxmlformats.org/officeDocument/2006/relationships/hyperlink" Target="https://www.taxheaven.gr/laws/law/index/law/176" TargetMode="External"/><Relationship Id="rId7" Type="http://schemas.openxmlformats.org/officeDocument/2006/relationships/hyperlink" Target="https://www.taxheaven.gr/pages/index/page/clips-subscription" TargetMode="External"/><Relationship Id="rId12" Type="http://schemas.openxmlformats.org/officeDocument/2006/relationships/hyperlink" Target="https://www.taxheaven.gr/pages/index/page/clips-subscription" TargetMode="External"/><Relationship Id="rId17" Type="http://schemas.openxmlformats.org/officeDocument/2006/relationships/hyperlink" Target="https://www.taxheaven.gr/laws/law/index/law/68" TargetMode="External"/><Relationship Id="rId25" Type="http://schemas.openxmlformats.org/officeDocument/2006/relationships/hyperlink" Target="https://www.taxheaven.gr/laws/law/index/law/233" TargetMode="External"/><Relationship Id="rId33" Type="http://schemas.openxmlformats.org/officeDocument/2006/relationships/hyperlink" Target="https://www.taxheaven.gr/laws/law/index/law/813" TargetMode="External"/><Relationship Id="rId38" Type="http://schemas.openxmlformats.org/officeDocument/2006/relationships/hyperlink" Target="https://www.taxheaven.gr/laws/law/index/law/813" TargetMode="External"/><Relationship Id="rId46" Type="http://schemas.openxmlformats.org/officeDocument/2006/relationships/hyperlink" Target="https://www.taxheaven.gr/pages/index/page/clips-subscription" TargetMode="External"/><Relationship Id="rId2" Type="http://schemas.microsoft.com/office/2007/relationships/stylesWithEffects" Target="stylesWithEffects.xml"/><Relationship Id="rId16" Type="http://schemas.openxmlformats.org/officeDocument/2006/relationships/hyperlink" Target="https://www.taxheaven.gr/laws/law/index/law/813" TargetMode="External"/><Relationship Id="rId20" Type="http://schemas.openxmlformats.org/officeDocument/2006/relationships/hyperlink" Target="https://www.taxheaven.gr/laws/law/index/law/813" TargetMode="External"/><Relationship Id="rId29" Type="http://schemas.openxmlformats.org/officeDocument/2006/relationships/hyperlink" Target="https://www.taxheaven.gr/pages/index/page/clips-subscription" TargetMode="External"/><Relationship Id="rId41" Type="http://schemas.openxmlformats.org/officeDocument/2006/relationships/hyperlink" Target="https://www.taxheaven.gr/laws/law/index/law/813" TargetMode="External"/><Relationship Id="rId1" Type="http://schemas.openxmlformats.org/officeDocument/2006/relationships/styles" Target="styles.xml"/><Relationship Id="rId6" Type="http://schemas.openxmlformats.org/officeDocument/2006/relationships/hyperlink" Target="https://www.taxheaven.gr/laws/law/index/law/813" TargetMode="External"/><Relationship Id="rId11" Type="http://schemas.openxmlformats.org/officeDocument/2006/relationships/hyperlink" Target="https://www.taxheaven.gr/laws/law/index/law/528" TargetMode="External"/><Relationship Id="rId24" Type="http://schemas.openxmlformats.org/officeDocument/2006/relationships/hyperlink" Target="https://www.taxheaven.gr/laws/law/index/law/233" TargetMode="External"/><Relationship Id="rId32" Type="http://schemas.openxmlformats.org/officeDocument/2006/relationships/hyperlink" Target="https://www.taxheaven.gr/pages/index/page/clips-subscription" TargetMode="External"/><Relationship Id="rId37" Type="http://schemas.openxmlformats.org/officeDocument/2006/relationships/hyperlink" Target="https://www.taxheaven.gr/pages/index/page/clips-subscription" TargetMode="External"/><Relationship Id="rId40" Type="http://schemas.openxmlformats.org/officeDocument/2006/relationships/hyperlink" Target="https://www.taxheaven.gr/pages/index/page/clips-subscription" TargetMode="External"/><Relationship Id="rId45" Type="http://schemas.openxmlformats.org/officeDocument/2006/relationships/hyperlink" Target="https://www.taxheaven.gr/laws/law/index/law/262" TargetMode="External"/><Relationship Id="rId5" Type="http://schemas.openxmlformats.org/officeDocument/2006/relationships/hyperlink" Target="https://www.taxheaven.gr/laws/circular/view/id/27798" TargetMode="External"/><Relationship Id="rId15" Type="http://schemas.openxmlformats.org/officeDocument/2006/relationships/hyperlink" Target="https://www.taxheaven.gr/pages/index/page/clips-subscription" TargetMode="External"/><Relationship Id="rId23" Type="http://schemas.openxmlformats.org/officeDocument/2006/relationships/hyperlink" Target="https://www.taxheaven.gr/pages/index/page/clips-subscription" TargetMode="External"/><Relationship Id="rId28" Type="http://schemas.openxmlformats.org/officeDocument/2006/relationships/hyperlink" Target="https://www.taxheaven.gr/pages/index/page/clips-subscription" TargetMode="External"/><Relationship Id="rId36" Type="http://schemas.openxmlformats.org/officeDocument/2006/relationships/hyperlink" Target="https://www.taxheaven.gr/pages/index/page/clips-subscription" TargetMode="External"/><Relationship Id="rId49" Type="http://schemas.openxmlformats.org/officeDocument/2006/relationships/theme" Target="theme/theme1.xml"/><Relationship Id="rId10" Type="http://schemas.openxmlformats.org/officeDocument/2006/relationships/hyperlink" Target="https://www.taxheaven.gr/laws/law/index/law/813" TargetMode="External"/><Relationship Id="rId19" Type="http://schemas.openxmlformats.org/officeDocument/2006/relationships/hyperlink" Target="https://www.taxheaven.gr/pages/index/page/clips-subscription" TargetMode="External"/><Relationship Id="rId31" Type="http://schemas.openxmlformats.org/officeDocument/2006/relationships/hyperlink" Target="https://www.taxheaven.gr/pages/index/page/clips-subscription" TargetMode="External"/><Relationship Id="rId44" Type="http://schemas.openxmlformats.org/officeDocument/2006/relationships/hyperlink" Target="https://www.taxheaven.gr/laws/law/index/law/813" TargetMode="External"/><Relationship Id="rId4" Type="http://schemas.openxmlformats.org/officeDocument/2006/relationships/webSettings" Target="webSettings.xml"/><Relationship Id="rId9" Type="http://schemas.openxmlformats.org/officeDocument/2006/relationships/hyperlink" Target="https://www.taxheaven.gr/laws/law/index/law/813" TargetMode="External"/><Relationship Id="rId14" Type="http://schemas.openxmlformats.org/officeDocument/2006/relationships/hyperlink" Target="https://www.taxheaven.gr/laws/law/index/law/528" TargetMode="External"/><Relationship Id="rId22" Type="http://schemas.openxmlformats.org/officeDocument/2006/relationships/hyperlink" Target="https://www.taxheaven.gr/laws/law/index/law/658" TargetMode="External"/><Relationship Id="rId27" Type="http://schemas.openxmlformats.org/officeDocument/2006/relationships/hyperlink" Target="https://www.taxheaven.gr/laws/law/index/law/660" TargetMode="External"/><Relationship Id="rId30" Type="http://schemas.openxmlformats.org/officeDocument/2006/relationships/hyperlink" Target="https://www.taxheaven.gr/laws/law/index/law/813" TargetMode="External"/><Relationship Id="rId35" Type="http://schemas.openxmlformats.org/officeDocument/2006/relationships/hyperlink" Target="https://www.taxheaven.gr/laws/law/index/law/610" TargetMode="External"/><Relationship Id="rId43" Type="http://schemas.openxmlformats.org/officeDocument/2006/relationships/hyperlink" Target="https://www.taxheaven.gr/pages/index/page/clips-subscription" TargetMode="External"/><Relationship Id="rId48" Type="http://schemas.openxmlformats.org/officeDocument/2006/relationships/fontTable" Target="fontTable.xml"/><Relationship Id="rId8" Type="http://schemas.openxmlformats.org/officeDocument/2006/relationships/hyperlink" Target="https://www.taxheaven.gr/laws/law/index/law/67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4544</Words>
  <Characters>24539</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enikos.gr</dc:creator>
  <cp:lastModifiedBy>enikos.gr</cp:lastModifiedBy>
  <cp:revision>1</cp:revision>
  <dcterms:created xsi:type="dcterms:W3CDTF">2017-12-29T18:22:00Z</dcterms:created>
  <dcterms:modified xsi:type="dcterms:W3CDTF">2017-12-29T18:24:00Z</dcterms:modified>
</cp:coreProperties>
</file>