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6A" w:rsidRPr="003F7553" w:rsidRDefault="00BC146A" w:rsidP="00BC146A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noProof/>
          <w:sz w:val="20"/>
          <w:szCs w:val="20"/>
        </w:rPr>
        <w:drawing>
          <wp:inline distT="0" distB="0" distL="0" distR="0">
            <wp:extent cx="540385" cy="564515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553">
        <w:rPr>
          <w:rFonts w:ascii="Verdana" w:hAnsi="Verdana" w:cs="Verdana"/>
          <w:sz w:val="20"/>
          <w:szCs w:val="20"/>
        </w:rPr>
        <w:t xml:space="preserve">                                             </w:t>
      </w:r>
    </w:p>
    <w:p w:rsidR="00BC146A" w:rsidRPr="003F7553" w:rsidRDefault="00BC146A" w:rsidP="00BC146A">
      <w:pPr>
        <w:pStyle w:val="Caption"/>
        <w:spacing w:line="276" w:lineRule="auto"/>
      </w:pPr>
      <w:r w:rsidRPr="003F7553">
        <w:t xml:space="preserve">ΥΠΟΥΡΓΕΙΟ EΡΓΑΣΙΑΣ  </w:t>
      </w:r>
    </w:p>
    <w:p w:rsidR="00BC146A" w:rsidRPr="003F7553" w:rsidRDefault="00BC146A" w:rsidP="00BC146A">
      <w:pPr>
        <w:pStyle w:val="Caption"/>
        <w:spacing w:line="276" w:lineRule="auto"/>
      </w:pPr>
      <w:r w:rsidRPr="003F7553">
        <w:t>ΚΟΙΝΩΝΙΚΗΣ ΑΣΦΑΛΙΣΗΣ</w:t>
      </w:r>
    </w:p>
    <w:p w:rsidR="00BC146A" w:rsidRPr="003F7553" w:rsidRDefault="00BC146A" w:rsidP="00BC146A">
      <w:pPr>
        <w:pStyle w:val="Caption"/>
        <w:spacing w:line="276" w:lineRule="auto"/>
      </w:pPr>
      <w:r w:rsidRPr="003F7553">
        <w:t>ΚΑΙ ΚΟΙΝΩΝΙΚΗΣ ΑΛΛΗΛΕΓΓΥΗΣ</w:t>
      </w:r>
    </w:p>
    <w:p w:rsidR="00BC146A" w:rsidRDefault="00BC146A" w:rsidP="00BC146A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BC146A" w:rsidRPr="003F7553" w:rsidRDefault="00BC146A" w:rsidP="00BC146A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3F7553">
        <w:rPr>
          <w:rFonts w:ascii="Verdana" w:hAnsi="Verdana" w:cs="Verdana"/>
          <w:b/>
          <w:bCs/>
          <w:sz w:val="20"/>
          <w:szCs w:val="20"/>
        </w:rPr>
        <w:t>ΓΡΑΦΕΙΟ ΤΥΠΟΥ</w:t>
      </w:r>
    </w:p>
    <w:p w:rsidR="00BC146A" w:rsidRPr="003F7553" w:rsidRDefault="00C3745F" w:rsidP="00BC146A">
      <w:pPr>
        <w:spacing w:line="360" w:lineRule="auto"/>
        <w:ind w:left="-539" w:right="54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170814</wp:posOffset>
                </wp:positionV>
                <wp:extent cx="5600700" cy="0"/>
                <wp:effectExtent l="0" t="0" r="19050" b="19050"/>
                <wp:wrapNone/>
                <wp:docPr id="1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pt,13.45pt" to="441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"/>
            </w:pict>
          </mc:Fallback>
        </mc:AlternateContent>
      </w:r>
      <w:r w:rsidR="00BC146A" w:rsidRPr="003F7553">
        <w:rPr>
          <w:rFonts w:ascii="Verdana" w:hAnsi="Verdana" w:cs="Verdana"/>
          <w:b/>
          <w:bCs/>
          <w:sz w:val="20"/>
          <w:szCs w:val="20"/>
        </w:rPr>
        <w:t xml:space="preserve">    </w:t>
      </w:r>
      <w:r w:rsidR="00BC146A" w:rsidRPr="00C71FB1">
        <w:rPr>
          <w:rFonts w:ascii="Verdana" w:hAnsi="Verdana" w:cs="Verdana"/>
          <w:b/>
          <w:bCs/>
          <w:sz w:val="20"/>
          <w:szCs w:val="20"/>
        </w:rPr>
        <w:t xml:space="preserve">                                                                                         </w:t>
      </w:r>
      <w:r w:rsidR="00BC146A" w:rsidRPr="003F7553">
        <w:rPr>
          <w:rFonts w:ascii="Verdana" w:hAnsi="Verdana" w:cs="Verdana"/>
          <w:b/>
          <w:bCs/>
          <w:sz w:val="20"/>
          <w:szCs w:val="20"/>
        </w:rPr>
        <w:t>Δελτίο Τύπου</w:t>
      </w:r>
    </w:p>
    <w:p w:rsidR="00BC146A" w:rsidRDefault="00BC146A" w:rsidP="00BC146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</w:t>
      </w:r>
      <w:r w:rsidRPr="003F7553">
        <w:rPr>
          <w:rFonts w:ascii="Verdana" w:hAnsi="Verdana" w:cs="Verdana"/>
          <w:sz w:val="20"/>
          <w:szCs w:val="20"/>
        </w:rPr>
        <w:t xml:space="preserve">                                                                </w:t>
      </w:r>
      <w:r w:rsidRPr="00575B06">
        <w:rPr>
          <w:rFonts w:ascii="Verdana" w:hAnsi="Verdana" w:cs="Verdana"/>
          <w:sz w:val="20"/>
          <w:szCs w:val="20"/>
        </w:rPr>
        <w:t xml:space="preserve">            </w:t>
      </w:r>
      <w:r w:rsidRPr="003F7553">
        <w:rPr>
          <w:rFonts w:ascii="Verdana" w:hAnsi="Verdana" w:cs="Verdana"/>
          <w:sz w:val="20"/>
          <w:szCs w:val="20"/>
        </w:rPr>
        <w:t xml:space="preserve">Αθήνα, </w:t>
      </w:r>
      <w:r w:rsidR="007B22A9" w:rsidRPr="00AB5757">
        <w:rPr>
          <w:rFonts w:ascii="Verdana" w:hAnsi="Verdana" w:cs="Verdana"/>
          <w:sz w:val="20"/>
          <w:szCs w:val="20"/>
          <w:lang w:val="el-GR"/>
        </w:rPr>
        <w:t>09</w:t>
      </w:r>
      <w:r>
        <w:rPr>
          <w:rFonts w:ascii="Verdana" w:hAnsi="Verdana" w:cs="Verdana"/>
          <w:sz w:val="20"/>
          <w:szCs w:val="20"/>
        </w:rPr>
        <w:t>-05-2018</w:t>
      </w:r>
    </w:p>
    <w:p w:rsidR="00E50E30" w:rsidRDefault="00E50E30" w:rsidP="00BC146A">
      <w:pPr>
        <w:jc w:val="both"/>
        <w:rPr>
          <w:rFonts w:ascii="Verdana" w:hAnsi="Verdana"/>
          <w:sz w:val="20"/>
          <w:szCs w:val="20"/>
        </w:rPr>
      </w:pPr>
    </w:p>
    <w:p w:rsidR="00BC146A" w:rsidRPr="00D64355" w:rsidRDefault="00BC146A" w:rsidP="00BC146A">
      <w:pPr>
        <w:jc w:val="both"/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 xml:space="preserve">Την υψηλότερη μηνιαία επίδοση από το 2001 έως σήμερα κατέγραψε τον Απρίλιο του 2018 το Πληροφοριακό Σύστημα «ΕΡΓΑΝΗ», καθώς το ισοζύγιο </w:t>
      </w:r>
      <w:r w:rsidRPr="00D64355">
        <w:rPr>
          <w:rFonts w:ascii="Verdana" w:hAnsi="Verdana"/>
          <w:sz w:val="20"/>
          <w:szCs w:val="20"/>
        </w:rPr>
        <w:t xml:space="preserve">προσλήψεων- </w:t>
      </w:r>
      <w:r>
        <w:rPr>
          <w:rFonts w:ascii="Verdana" w:hAnsi="Verdana"/>
          <w:sz w:val="20"/>
          <w:szCs w:val="20"/>
        </w:rPr>
        <w:t>αποχωρήσεων</w:t>
      </w:r>
      <w:r w:rsidRPr="00D6435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ήταν θετικό </w:t>
      </w:r>
      <w:r w:rsidRPr="00D64355">
        <w:rPr>
          <w:rFonts w:ascii="Verdana" w:hAnsi="Verdana"/>
          <w:sz w:val="20"/>
          <w:szCs w:val="20"/>
        </w:rPr>
        <w:t xml:space="preserve">κατά </w:t>
      </w:r>
      <w:r>
        <w:rPr>
          <w:rFonts w:ascii="Verdana" w:hAnsi="Verdana"/>
          <w:sz w:val="20"/>
          <w:szCs w:val="20"/>
        </w:rPr>
        <w:t>100.246</w:t>
      </w:r>
      <w:r w:rsidRPr="00D64355">
        <w:rPr>
          <w:rFonts w:ascii="Verdana" w:hAnsi="Verdana"/>
          <w:sz w:val="20"/>
          <w:szCs w:val="20"/>
        </w:rPr>
        <w:t xml:space="preserve"> θέσεις εργασίας</w:t>
      </w:r>
      <w:r>
        <w:rPr>
          <w:rFonts w:ascii="Verdana" w:hAnsi="Verdana"/>
          <w:sz w:val="20"/>
          <w:szCs w:val="20"/>
        </w:rPr>
        <w:t xml:space="preserve">, σύμφωνα με τις ροές μισθωτής απασχόλησης στον ιδιωτικό τομέα. </w:t>
      </w:r>
      <w:r w:rsidRPr="00D64355">
        <w:rPr>
          <w:rFonts w:ascii="Verdana" w:hAnsi="Verdana"/>
          <w:sz w:val="20"/>
          <w:szCs w:val="20"/>
        </w:rPr>
        <w:t xml:space="preserve"> </w:t>
      </w:r>
    </w:p>
    <w:p w:rsidR="00BC146A" w:rsidRDefault="00BC146A" w:rsidP="00BC146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Παράλληλα, τον Απρίλιο του 2018 καταγράφηκε αύξηση του ποσοστού των προσλήψεων με πλήρη απασχόληση, </w:t>
      </w:r>
      <w:r w:rsidR="00E50E30">
        <w:rPr>
          <w:rFonts w:ascii="Verdana" w:hAnsi="Verdana"/>
          <w:sz w:val="20"/>
          <w:szCs w:val="20"/>
        </w:rPr>
        <w:t>οι οποίες</w:t>
      </w:r>
      <w:r>
        <w:rPr>
          <w:rFonts w:ascii="Verdana" w:hAnsi="Verdana"/>
          <w:sz w:val="20"/>
          <w:szCs w:val="20"/>
        </w:rPr>
        <w:t xml:space="preserve"> </w:t>
      </w:r>
      <w:r w:rsidR="007B22A9">
        <w:rPr>
          <w:rFonts w:ascii="Verdana" w:hAnsi="Verdana"/>
          <w:sz w:val="20"/>
          <w:szCs w:val="20"/>
        </w:rPr>
        <w:t>αποτέλεσαν το 55,6% του συνόλου</w:t>
      </w:r>
      <w:r>
        <w:rPr>
          <w:rFonts w:ascii="Verdana" w:hAnsi="Verdana"/>
          <w:sz w:val="20"/>
          <w:szCs w:val="20"/>
        </w:rPr>
        <w:t xml:space="preserve">. </w:t>
      </w:r>
    </w:p>
    <w:p w:rsidR="00BC146A" w:rsidRDefault="00BC146A" w:rsidP="004D1E0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Συγκεκριμένα, σ</w:t>
      </w:r>
      <w:r w:rsidRPr="0096204B">
        <w:rPr>
          <w:rFonts w:ascii="Verdana" w:hAnsi="Verdana"/>
          <w:sz w:val="20"/>
          <w:szCs w:val="20"/>
        </w:rPr>
        <w:t>ύμφωνα με τα στοιχεία των ροών μισθωτ</w:t>
      </w:r>
      <w:r>
        <w:rPr>
          <w:rFonts w:ascii="Verdana" w:hAnsi="Verdana"/>
          <w:sz w:val="20"/>
          <w:szCs w:val="20"/>
        </w:rPr>
        <w:t>ής απασχόλησης του Απριλίου 2018</w:t>
      </w:r>
      <w:r w:rsidRPr="0096204B">
        <w:rPr>
          <w:rFonts w:ascii="Verdana" w:hAnsi="Verdana"/>
          <w:sz w:val="20"/>
          <w:szCs w:val="20"/>
        </w:rPr>
        <w:t xml:space="preserve">, οι αναγγελίες πρόσληψης ανήλθαν σε </w:t>
      </w:r>
      <w:r>
        <w:rPr>
          <w:rFonts w:ascii="Verdana" w:hAnsi="Verdana"/>
          <w:sz w:val="20"/>
          <w:szCs w:val="20"/>
        </w:rPr>
        <w:t xml:space="preserve">268.072 και οι αποχωρήσεις σε 167.826. </w:t>
      </w:r>
      <w:r w:rsidR="004D1E09">
        <w:rPr>
          <w:rFonts w:ascii="Verdana" w:hAnsi="Verdana"/>
          <w:sz w:val="20"/>
          <w:szCs w:val="20"/>
        </w:rPr>
        <w:t xml:space="preserve">Από τις 167.826 </w:t>
      </w:r>
      <w:r w:rsidR="004D1E09" w:rsidRPr="004D1E09">
        <w:rPr>
          <w:rFonts w:ascii="Verdana" w:hAnsi="Verdana"/>
          <w:sz w:val="20"/>
          <w:szCs w:val="20"/>
        </w:rPr>
        <w:t>συνολικά αποχ</w:t>
      </w:r>
      <w:r w:rsidR="004D1E09">
        <w:rPr>
          <w:rFonts w:ascii="Verdana" w:hAnsi="Verdana"/>
          <w:sz w:val="20"/>
          <w:szCs w:val="20"/>
        </w:rPr>
        <w:t xml:space="preserve">ωρήσεις, οι 74.641 προήλθαν από </w:t>
      </w:r>
      <w:r w:rsidR="004D1E09" w:rsidRPr="004D1E09">
        <w:rPr>
          <w:rFonts w:ascii="Verdana" w:hAnsi="Verdana"/>
          <w:sz w:val="20"/>
          <w:szCs w:val="20"/>
        </w:rPr>
        <w:t>οικειοθελεί</w:t>
      </w:r>
      <w:r w:rsidR="004D1E09">
        <w:rPr>
          <w:rFonts w:ascii="Verdana" w:hAnsi="Verdana"/>
          <w:sz w:val="20"/>
          <w:szCs w:val="20"/>
        </w:rPr>
        <w:t xml:space="preserve">ς αποχωρήσεις και οι 93.185 από </w:t>
      </w:r>
      <w:r w:rsidR="004D1E09" w:rsidRPr="004D1E09">
        <w:rPr>
          <w:rFonts w:ascii="Verdana" w:hAnsi="Verdana"/>
          <w:sz w:val="20"/>
          <w:szCs w:val="20"/>
        </w:rPr>
        <w:t>καταγγελίες συμβάσεων αορίστου χρόνου ή λήξεις συμβάσεων ορισμένου χρόνου.</w:t>
      </w:r>
    </w:p>
    <w:p w:rsidR="00BC146A" w:rsidRPr="0096204B" w:rsidRDefault="004D1E09" w:rsidP="00BC146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Τέλος, ε</w:t>
      </w:r>
      <w:r w:rsidR="00BC146A" w:rsidRPr="0096204B">
        <w:rPr>
          <w:rFonts w:ascii="Verdana" w:hAnsi="Verdana"/>
          <w:sz w:val="20"/>
          <w:szCs w:val="20"/>
        </w:rPr>
        <w:t xml:space="preserve">πίδοση- ρεκόρ αποτελεί και το θετικό ισοζύγιο κατά </w:t>
      </w:r>
      <w:r w:rsidR="00BC146A" w:rsidRPr="00BC146A">
        <w:rPr>
          <w:rFonts w:ascii="Verdana" w:hAnsi="Verdana"/>
          <w:sz w:val="20"/>
          <w:szCs w:val="20"/>
        </w:rPr>
        <w:t>155.826</w:t>
      </w:r>
      <w:r w:rsidR="00BC146A">
        <w:rPr>
          <w:rFonts w:ascii="Verdana" w:hAnsi="Verdana"/>
          <w:sz w:val="20"/>
          <w:szCs w:val="20"/>
        </w:rPr>
        <w:t xml:space="preserve"> </w:t>
      </w:r>
      <w:r w:rsidR="00BC146A" w:rsidRPr="0096204B">
        <w:rPr>
          <w:rFonts w:ascii="Verdana" w:hAnsi="Verdana"/>
          <w:sz w:val="20"/>
          <w:szCs w:val="20"/>
        </w:rPr>
        <w:t>θέσεις εργασίας για το δι</w:t>
      </w:r>
      <w:r w:rsidR="00BC146A">
        <w:rPr>
          <w:rFonts w:ascii="Verdana" w:hAnsi="Verdana"/>
          <w:sz w:val="20"/>
          <w:szCs w:val="20"/>
        </w:rPr>
        <w:t>άστημα Ιανουάριος- Απρίλιος 2018</w:t>
      </w:r>
      <w:r w:rsidR="00BC146A" w:rsidRPr="0096204B">
        <w:rPr>
          <w:rFonts w:ascii="Verdana" w:hAnsi="Verdana"/>
          <w:sz w:val="20"/>
          <w:szCs w:val="20"/>
        </w:rPr>
        <w:t xml:space="preserve">, καθώς συνιστά την υψηλότερη καταγραφή πρώτου τετραμήνου από το 2001 έως σήμερα. </w:t>
      </w:r>
    </w:p>
    <w:bookmarkEnd w:id="0"/>
    <w:p w:rsidR="00BA54C1" w:rsidRDefault="00BA54C1" w:rsidP="00AB5757">
      <w:pPr>
        <w:jc w:val="right"/>
      </w:pPr>
    </w:p>
    <w:sectPr w:rsidR="00BA54C1" w:rsidSect="00D55D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6A"/>
    <w:rsid w:val="000E709A"/>
    <w:rsid w:val="00272FB2"/>
    <w:rsid w:val="004D1E09"/>
    <w:rsid w:val="007B22A9"/>
    <w:rsid w:val="00AB5757"/>
    <w:rsid w:val="00BA54C1"/>
    <w:rsid w:val="00BC146A"/>
    <w:rsid w:val="00C3745F"/>
    <w:rsid w:val="00C679DE"/>
    <w:rsid w:val="00E5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BC146A"/>
    <w:pPr>
      <w:spacing w:after="0" w:line="240" w:lineRule="atLeast"/>
      <w:jc w:val="both"/>
    </w:pPr>
    <w:rPr>
      <w:rFonts w:ascii="Verdana" w:eastAsia="Calibri" w:hAnsi="Verdana" w:cs="Verdana"/>
      <w:b/>
      <w:bCs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BC146A"/>
    <w:pPr>
      <w:spacing w:after="0" w:line="240" w:lineRule="atLeast"/>
      <w:jc w:val="both"/>
    </w:pPr>
    <w:rPr>
      <w:rFonts w:ascii="Verdana" w:eastAsia="Calibri" w:hAnsi="Verdana" w:cs="Verdana"/>
      <w:b/>
      <w:bCs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Enikos S.A.</cp:lastModifiedBy>
  <cp:revision>2</cp:revision>
  <dcterms:created xsi:type="dcterms:W3CDTF">2018-05-09T10:12:00Z</dcterms:created>
  <dcterms:modified xsi:type="dcterms:W3CDTF">2018-05-09T10:12:00Z</dcterms:modified>
</cp:coreProperties>
</file>